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3C787CD3" w:rsidR="0035531B" w:rsidRDefault="0035531B" w:rsidP="00EB46E5">
      <w:pPr>
        <w:pStyle w:val="Titul2"/>
      </w:pPr>
      <w:r w:rsidRPr="00E868F3">
        <w:t>„</w:t>
      </w:r>
      <w:r w:rsidR="00E868F3" w:rsidRPr="00E868F3">
        <w:t xml:space="preserve">Výstavba haly pro měřící vozy pevných trakčních </w:t>
      </w:r>
      <w:r w:rsidR="008A2D96" w:rsidRPr="00E868F3">
        <w:t>zařízení – Bohumín</w:t>
      </w:r>
      <w:r w:rsidRPr="00E868F3">
        <w:t>“</w:t>
      </w:r>
    </w:p>
    <w:p w14:paraId="326F2FB6" w14:textId="77777777" w:rsidR="006C1ECA" w:rsidRDefault="006C1ECA" w:rsidP="00887491">
      <w:pPr>
        <w:pStyle w:val="Text1-1"/>
        <w:numPr>
          <w:ilvl w:val="0"/>
          <w:numId w:val="0"/>
        </w:numPr>
        <w:tabs>
          <w:tab w:val="left" w:pos="708"/>
        </w:tabs>
        <w:ind w:left="737" w:hanging="737"/>
      </w:pPr>
    </w:p>
    <w:p w14:paraId="4C01166D" w14:textId="5C651529" w:rsidR="00887491" w:rsidRDefault="00887491" w:rsidP="00887491">
      <w:pPr>
        <w:pStyle w:val="Text1-1"/>
        <w:numPr>
          <w:ilvl w:val="0"/>
          <w:numId w:val="0"/>
        </w:numPr>
        <w:tabs>
          <w:tab w:val="left" w:pos="708"/>
        </w:tabs>
        <w:ind w:left="737" w:hanging="737"/>
      </w:pPr>
      <w:r>
        <w:t xml:space="preserve">Č.j. </w:t>
      </w:r>
      <w:r w:rsidR="00F80117" w:rsidRPr="00F80117">
        <w:t>14867/2023-SŽ-SSV-Ú3</w:t>
      </w:r>
      <w:r w:rsidR="005B081C">
        <w:t xml:space="preserve"> </w:t>
      </w:r>
    </w:p>
    <w:p w14:paraId="68263877" w14:textId="77777777" w:rsidR="00912983" w:rsidRDefault="00912983" w:rsidP="00912983">
      <w:pPr>
        <w:spacing w:after="0" w:line="240" w:lineRule="auto"/>
        <w:rPr>
          <w:i/>
          <w:color w:val="FF0000"/>
        </w:rPr>
      </w:pPr>
    </w:p>
    <w:p w14:paraId="6EB80964" w14:textId="139DDE89" w:rsidR="005F6246" w:rsidRDefault="005F6246" w:rsidP="005F6246">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4FF53DFF" w14:textId="23165D48" w:rsidR="00863282" w:rsidRDefault="00BD7E91" w:rsidP="00863282">
      <w:pPr>
        <w:pStyle w:val="Obsah1"/>
        <w:rPr>
          <w:rFonts w:eastAsiaTheme="minorEastAsia"/>
          <w:noProof/>
          <w:kern w:val="2"/>
          <w:sz w:val="24"/>
          <w:szCs w:val="24"/>
          <w:lang w:eastAsia="cs-CZ"/>
          <w14:ligatures w14:val="standardContextual"/>
        </w:rPr>
      </w:pPr>
      <w:r>
        <w:fldChar w:fldCharType="begin"/>
      </w:r>
      <w:r>
        <w:instrText xml:space="preserve"> TOC \o "1-2" \h \z \u </w:instrText>
      </w:r>
      <w:r>
        <w:fldChar w:fldCharType="separate"/>
      </w:r>
      <w:hyperlink w:anchor="_Toc153257270" w:history="1">
        <w:r w:rsidR="00863282" w:rsidRPr="00B06C43">
          <w:rPr>
            <w:rStyle w:val="Hypertextovodkaz"/>
          </w:rPr>
          <w:t>1.</w:t>
        </w:r>
        <w:r w:rsidR="00863282">
          <w:rPr>
            <w:rFonts w:eastAsiaTheme="minorEastAsia"/>
            <w:noProof/>
            <w:kern w:val="2"/>
            <w:sz w:val="24"/>
            <w:szCs w:val="24"/>
            <w:lang w:eastAsia="cs-CZ"/>
            <w14:ligatures w14:val="standardContextual"/>
          </w:rPr>
          <w:tab/>
        </w:r>
        <w:r w:rsidR="00863282" w:rsidRPr="00B06C43">
          <w:rPr>
            <w:rStyle w:val="Hypertextovodkaz"/>
          </w:rPr>
          <w:t>ÚVODNÍ USTANOVENÍ</w:t>
        </w:r>
        <w:r w:rsidR="00863282">
          <w:rPr>
            <w:noProof/>
            <w:webHidden/>
          </w:rPr>
          <w:tab/>
        </w:r>
        <w:r w:rsidR="00863282">
          <w:rPr>
            <w:noProof/>
            <w:webHidden/>
          </w:rPr>
          <w:fldChar w:fldCharType="begin"/>
        </w:r>
        <w:r w:rsidR="00863282">
          <w:rPr>
            <w:noProof/>
            <w:webHidden/>
          </w:rPr>
          <w:instrText xml:space="preserve"> PAGEREF _Toc153257270 \h </w:instrText>
        </w:r>
        <w:r w:rsidR="00863282">
          <w:rPr>
            <w:noProof/>
            <w:webHidden/>
          </w:rPr>
        </w:r>
        <w:r w:rsidR="00863282">
          <w:rPr>
            <w:noProof/>
            <w:webHidden/>
          </w:rPr>
          <w:fldChar w:fldCharType="separate"/>
        </w:r>
        <w:r w:rsidR="00863282">
          <w:rPr>
            <w:noProof/>
            <w:webHidden/>
          </w:rPr>
          <w:t>3</w:t>
        </w:r>
        <w:r w:rsidR="00863282">
          <w:rPr>
            <w:noProof/>
            <w:webHidden/>
          </w:rPr>
          <w:fldChar w:fldCharType="end"/>
        </w:r>
      </w:hyperlink>
    </w:p>
    <w:p w14:paraId="0E5849F7" w14:textId="3121B912" w:rsidR="00863282" w:rsidRDefault="00F643DF" w:rsidP="00863282">
      <w:pPr>
        <w:pStyle w:val="Obsah1"/>
        <w:rPr>
          <w:rFonts w:eastAsiaTheme="minorEastAsia"/>
          <w:noProof/>
          <w:kern w:val="2"/>
          <w:sz w:val="24"/>
          <w:szCs w:val="24"/>
          <w:lang w:eastAsia="cs-CZ"/>
          <w14:ligatures w14:val="standardContextual"/>
        </w:rPr>
      </w:pPr>
      <w:hyperlink w:anchor="_Toc153257271" w:history="1">
        <w:r w:rsidR="00863282" w:rsidRPr="00B06C43">
          <w:rPr>
            <w:rStyle w:val="Hypertextovodkaz"/>
          </w:rPr>
          <w:t>2.</w:t>
        </w:r>
        <w:r w:rsidR="00863282">
          <w:rPr>
            <w:rFonts w:eastAsiaTheme="minorEastAsia"/>
            <w:noProof/>
            <w:kern w:val="2"/>
            <w:sz w:val="24"/>
            <w:szCs w:val="24"/>
            <w:lang w:eastAsia="cs-CZ"/>
            <w14:ligatures w14:val="standardContextual"/>
          </w:rPr>
          <w:tab/>
        </w:r>
        <w:r w:rsidR="00863282" w:rsidRPr="00B06C43">
          <w:rPr>
            <w:rStyle w:val="Hypertextovodkaz"/>
          </w:rPr>
          <w:t>IDENTIFIKAČNÍ ÚDAJE ZADAVATELE</w:t>
        </w:r>
        <w:r w:rsidR="00863282">
          <w:rPr>
            <w:noProof/>
            <w:webHidden/>
          </w:rPr>
          <w:tab/>
        </w:r>
        <w:r w:rsidR="00863282">
          <w:rPr>
            <w:noProof/>
            <w:webHidden/>
          </w:rPr>
          <w:fldChar w:fldCharType="begin"/>
        </w:r>
        <w:r w:rsidR="00863282">
          <w:rPr>
            <w:noProof/>
            <w:webHidden/>
          </w:rPr>
          <w:instrText xml:space="preserve"> PAGEREF _Toc153257271 \h </w:instrText>
        </w:r>
        <w:r w:rsidR="00863282">
          <w:rPr>
            <w:noProof/>
            <w:webHidden/>
          </w:rPr>
        </w:r>
        <w:r w:rsidR="00863282">
          <w:rPr>
            <w:noProof/>
            <w:webHidden/>
          </w:rPr>
          <w:fldChar w:fldCharType="separate"/>
        </w:r>
        <w:r w:rsidR="00863282">
          <w:rPr>
            <w:noProof/>
            <w:webHidden/>
          </w:rPr>
          <w:t>3</w:t>
        </w:r>
        <w:r w:rsidR="00863282">
          <w:rPr>
            <w:noProof/>
            <w:webHidden/>
          </w:rPr>
          <w:fldChar w:fldCharType="end"/>
        </w:r>
      </w:hyperlink>
    </w:p>
    <w:p w14:paraId="6C1A328A" w14:textId="3005530C" w:rsidR="00863282" w:rsidRDefault="00F643DF" w:rsidP="00863282">
      <w:pPr>
        <w:pStyle w:val="Obsah1"/>
        <w:rPr>
          <w:rFonts w:eastAsiaTheme="minorEastAsia"/>
          <w:noProof/>
          <w:kern w:val="2"/>
          <w:sz w:val="24"/>
          <w:szCs w:val="24"/>
          <w:lang w:eastAsia="cs-CZ"/>
          <w14:ligatures w14:val="standardContextual"/>
        </w:rPr>
      </w:pPr>
      <w:hyperlink w:anchor="_Toc153257272" w:history="1">
        <w:r w:rsidR="00863282" w:rsidRPr="00B06C43">
          <w:rPr>
            <w:rStyle w:val="Hypertextovodkaz"/>
          </w:rPr>
          <w:t>3.</w:t>
        </w:r>
        <w:r w:rsidR="00863282">
          <w:rPr>
            <w:rFonts w:eastAsiaTheme="minorEastAsia"/>
            <w:noProof/>
            <w:kern w:val="2"/>
            <w:sz w:val="24"/>
            <w:szCs w:val="24"/>
            <w:lang w:eastAsia="cs-CZ"/>
            <w14:ligatures w14:val="standardContextual"/>
          </w:rPr>
          <w:tab/>
        </w:r>
        <w:r w:rsidR="00863282" w:rsidRPr="00B06C43">
          <w:rPr>
            <w:rStyle w:val="Hypertextovodkaz"/>
          </w:rPr>
          <w:t>KOMUNIKACE MEZI ZADAVATELEM a DODAVATELEM</w:t>
        </w:r>
        <w:r w:rsidR="00863282">
          <w:rPr>
            <w:noProof/>
            <w:webHidden/>
          </w:rPr>
          <w:tab/>
        </w:r>
        <w:r w:rsidR="00863282">
          <w:rPr>
            <w:noProof/>
            <w:webHidden/>
          </w:rPr>
          <w:fldChar w:fldCharType="begin"/>
        </w:r>
        <w:r w:rsidR="00863282">
          <w:rPr>
            <w:noProof/>
            <w:webHidden/>
          </w:rPr>
          <w:instrText xml:space="preserve"> PAGEREF _Toc153257272 \h </w:instrText>
        </w:r>
        <w:r w:rsidR="00863282">
          <w:rPr>
            <w:noProof/>
            <w:webHidden/>
          </w:rPr>
        </w:r>
        <w:r w:rsidR="00863282">
          <w:rPr>
            <w:noProof/>
            <w:webHidden/>
          </w:rPr>
          <w:fldChar w:fldCharType="separate"/>
        </w:r>
        <w:r w:rsidR="00863282">
          <w:rPr>
            <w:noProof/>
            <w:webHidden/>
          </w:rPr>
          <w:t>4</w:t>
        </w:r>
        <w:r w:rsidR="00863282">
          <w:rPr>
            <w:noProof/>
            <w:webHidden/>
          </w:rPr>
          <w:fldChar w:fldCharType="end"/>
        </w:r>
      </w:hyperlink>
    </w:p>
    <w:p w14:paraId="4411BF9C" w14:textId="73F41EE5" w:rsidR="00863282" w:rsidRDefault="00F643DF" w:rsidP="00863282">
      <w:pPr>
        <w:pStyle w:val="Obsah1"/>
        <w:rPr>
          <w:rFonts w:eastAsiaTheme="minorEastAsia"/>
          <w:noProof/>
          <w:kern w:val="2"/>
          <w:sz w:val="24"/>
          <w:szCs w:val="24"/>
          <w:lang w:eastAsia="cs-CZ"/>
          <w14:ligatures w14:val="standardContextual"/>
        </w:rPr>
      </w:pPr>
      <w:hyperlink w:anchor="_Toc153257273" w:history="1">
        <w:r w:rsidR="00863282" w:rsidRPr="00B06C43">
          <w:rPr>
            <w:rStyle w:val="Hypertextovodkaz"/>
          </w:rPr>
          <w:t>4.</w:t>
        </w:r>
        <w:r w:rsidR="00863282">
          <w:rPr>
            <w:rFonts w:eastAsiaTheme="minorEastAsia"/>
            <w:noProof/>
            <w:kern w:val="2"/>
            <w:sz w:val="24"/>
            <w:szCs w:val="24"/>
            <w:lang w:eastAsia="cs-CZ"/>
            <w14:ligatures w14:val="standardContextual"/>
          </w:rPr>
          <w:tab/>
        </w:r>
        <w:r w:rsidR="00863282" w:rsidRPr="00B06C43">
          <w:rPr>
            <w:rStyle w:val="Hypertextovodkaz"/>
          </w:rPr>
          <w:t>ÚČEL a PŘEDMĚT PLNĚNÍ VEŘEJNÉ ZAKÁZKY</w:t>
        </w:r>
        <w:r w:rsidR="00863282">
          <w:rPr>
            <w:noProof/>
            <w:webHidden/>
          </w:rPr>
          <w:tab/>
        </w:r>
        <w:r w:rsidR="00863282">
          <w:rPr>
            <w:noProof/>
            <w:webHidden/>
          </w:rPr>
          <w:fldChar w:fldCharType="begin"/>
        </w:r>
        <w:r w:rsidR="00863282">
          <w:rPr>
            <w:noProof/>
            <w:webHidden/>
          </w:rPr>
          <w:instrText xml:space="preserve"> PAGEREF _Toc153257273 \h </w:instrText>
        </w:r>
        <w:r w:rsidR="00863282">
          <w:rPr>
            <w:noProof/>
            <w:webHidden/>
          </w:rPr>
        </w:r>
        <w:r w:rsidR="00863282">
          <w:rPr>
            <w:noProof/>
            <w:webHidden/>
          </w:rPr>
          <w:fldChar w:fldCharType="separate"/>
        </w:r>
        <w:r w:rsidR="00863282">
          <w:rPr>
            <w:noProof/>
            <w:webHidden/>
          </w:rPr>
          <w:t>4</w:t>
        </w:r>
        <w:r w:rsidR="00863282">
          <w:rPr>
            <w:noProof/>
            <w:webHidden/>
          </w:rPr>
          <w:fldChar w:fldCharType="end"/>
        </w:r>
      </w:hyperlink>
    </w:p>
    <w:p w14:paraId="77F097AA" w14:textId="13722CFF" w:rsidR="00863282" w:rsidRDefault="00F643DF" w:rsidP="00863282">
      <w:pPr>
        <w:pStyle w:val="Obsah1"/>
        <w:rPr>
          <w:rFonts w:eastAsiaTheme="minorEastAsia"/>
          <w:noProof/>
          <w:kern w:val="2"/>
          <w:sz w:val="24"/>
          <w:szCs w:val="24"/>
          <w:lang w:eastAsia="cs-CZ"/>
          <w14:ligatures w14:val="standardContextual"/>
        </w:rPr>
      </w:pPr>
      <w:hyperlink w:anchor="_Toc153257274" w:history="1">
        <w:r w:rsidR="00863282" w:rsidRPr="00B06C43">
          <w:rPr>
            <w:rStyle w:val="Hypertextovodkaz"/>
          </w:rPr>
          <w:t>5.</w:t>
        </w:r>
        <w:r w:rsidR="00863282">
          <w:rPr>
            <w:rFonts w:eastAsiaTheme="minorEastAsia"/>
            <w:noProof/>
            <w:kern w:val="2"/>
            <w:sz w:val="24"/>
            <w:szCs w:val="24"/>
            <w:lang w:eastAsia="cs-CZ"/>
            <w14:ligatures w14:val="standardContextual"/>
          </w:rPr>
          <w:tab/>
        </w:r>
        <w:r w:rsidR="00863282" w:rsidRPr="00B06C43">
          <w:rPr>
            <w:rStyle w:val="Hypertextovodkaz"/>
          </w:rPr>
          <w:t>ZDROJE FINANCOVÁNÍ a PŘEDPOKLÁDANÁ HODNOTA VEŘEJNÉ ZAKÁZKY</w:t>
        </w:r>
        <w:r w:rsidR="00863282">
          <w:rPr>
            <w:noProof/>
            <w:webHidden/>
          </w:rPr>
          <w:tab/>
        </w:r>
        <w:r w:rsidR="00863282">
          <w:rPr>
            <w:noProof/>
            <w:webHidden/>
          </w:rPr>
          <w:fldChar w:fldCharType="begin"/>
        </w:r>
        <w:r w:rsidR="00863282">
          <w:rPr>
            <w:noProof/>
            <w:webHidden/>
          </w:rPr>
          <w:instrText xml:space="preserve"> PAGEREF _Toc153257274 \h </w:instrText>
        </w:r>
        <w:r w:rsidR="00863282">
          <w:rPr>
            <w:noProof/>
            <w:webHidden/>
          </w:rPr>
        </w:r>
        <w:r w:rsidR="00863282">
          <w:rPr>
            <w:noProof/>
            <w:webHidden/>
          </w:rPr>
          <w:fldChar w:fldCharType="separate"/>
        </w:r>
        <w:r w:rsidR="00863282">
          <w:rPr>
            <w:noProof/>
            <w:webHidden/>
          </w:rPr>
          <w:t>5</w:t>
        </w:r>
        <w:r w:rsidR="00863282">
          <w:rPr>
            <w:noProof/>
            <w:webHidden/>
          </w:rPr>
          <w:fldChar w:fldCharType="end"/>
        </w:r>
      </w:hyperlink>
    </w:p>
    <w:p w14:paraId="63F74659" w14:textId="478879D4" w:rsidR="00863282" w:rsidRDefault="00F643DF" w:rsidP="00863282">
      <w:pPr>
        <w:pStyle w:val="Obsah1"/>
        <w:rPr>
          <w:rFonts w:eastAsiaTheme="minorEastAsia"/>
          <w:noProof/>
          <w:kern w:val="2"/>
          <w:sz w:val="24"/>
          <w:szCs w:val="24"/>
          <w:lang w:eastAsia="cs-CZ"/>
          <w14:ligatures w14:val="standardContextual"/>
        </w:rPr>
      </w:pPr>
      <w:hyperlink w:anchor="_Toc153257275" w:history="1">
        <w:r w:rsidR="00863282" w:rsidRPr="00B06C43">
          <w:rPr>
            <w:rStyle w:val="Hypertextovodkaz"/>
          </w:rPr>
          <w:t>6.</w:t>
        </w:r>
        <w:r w:rsidR="00863282">
          <w:rPr>
            <w:rFonts w:eastAsiaTheme="minorEastAsia"/>
            <w:noProof/>
            <w:kern w:val="2"/>
            <w:sz w:val="24"/>
            <w:szCs w:val="24"/>
            <w:lang w:eastAsia="cs-CZ"/>
            <w14:ligatures w14:val="standardContextual"/>
          </w:rPr>
          <w:tab/>
        </w:r>
        <w:r w:rsidR="00863282" w:rsidRPr="00B06C43">
          <w:rPr>
            <w:rStyle w:val="Hypertextovodkaz"/>
          </w:rPr>
          <w:t>OBSAH ZADÁVACÍ DOKUMENTACE</w:t>
        </w:r>
        <w:r w:rsidR="00863282">
          <w:rPr>
            <w:noProof/>
            <w:webHidden/>
          </w:rPr>
          <w:tab/>
        </w:r>
        <w:r w:rsidR="00863282">
          <w:rPr>
            <w:noProof/>
            <w:webHidden/>
          </w:rPr>
          <w:fldChar w:fldCharType="begin"/>
        </w:r>
        <w:r w:rsidR="00863282">
          <w:rPr>
            <w:noProof/>
            <w:webHidden/>
          </w:rPr>
          <w:instrText xml:space="preserve"> PAGEREF _Toc153257275 \h </w:instrText>
        </w:r>
        <w:r w:rsidR="00863282">
          <w:rPr>
            <w:noProof/>
            <w:webHidden/>
          </w:rPr>
        </w:r>
        <w:r w:rsidR="00863282">
          <w:rPr>
            <w:noProof/>
            <w:webHidden/>
          </w:rPr>
          <w:fldChar w:fldCharType="separate"/>
        </w:r>
        <w:r w:rsidR="00863282">
          <w:rPr>
            <w:noProof/>
            <w:webHidden/>
          </w:rPr>
          <w:t>6</w:t>
        </w:r>
        <w:r w:rsidR="00863282">
          <w:rPr>
            <w:noProof/>
            <w:webHidden/>
          </w:rPr>
          <w:fldChar w:fldCharType="end"/>
        </w:r>
      </w:hyperlink>
    </w:p>
    <w:p w14:paraId="2052AC43" w14:textId="57D711A3" w:rsidR="00863282" w:rsidRDefault="00F643DF" w:rsidP="00863282">
      <w:pPr>
        <w:pStyle w:val="Obsah1"/>
        <w:rPr>
          <w:rFonts w:eastAsiaTheme="minorEastAsia"/>
          <w:noProof/>
          <w:kern w:val="2"/>
          <w:sz w:val="24"/>
          <w:szCs w:val="24"/>
          <w:lang w:eastAsia="cs-CZ"/>
          <w14:ligatures w14:val="standardContextual"/>
        </w:rPr>
      </w:pPr>
      <w:hyperlink w:anchor="_Toc153257276" w:history="1">
        <w:r w:rsidR="00863282" w:rsidRPr="00B06C43">
          <w:rPr>
            <w:rStyle w:val="Hypertextovodkaz"/>
          </w:rPr>
          <w:t>7.</w:t>
        </w:r>
        <w:r w:rsidR="00863282">
          <w:rPr>
            <w:rFonts w:eastAsiaTheme="minorEastAsia"/>
            <w:noProof/>
            <w:kern w:val="2"/>
            <w:sz w:val="24"/>
            <w:szCs w:val="24"/>
            <w:lang w:eastAsia="cs-CZ"/>
            <w14:ligatures w14:val="standardContextual"/>
          </w:rPr>
          <w:tab/>
        </w:r>
        <w:r w:rsidR="00863282" w:rsidRPr="00B06C43">
          <w:rPr>
            <w:rStyle w:val="Hypertextovodkaz"/>
          </w:rPr>
          <w:t>VYSVĚTLENÍ, ZMĚNY a DOPLNĚNÍ ZADÁVACÍ DOKUMENTACE</w:t>
        </w:r>
        <w:r w:rsidR="00863282">
          <w:rPr>
            <w:noProof/>
            <w:webHidden/>
          </w:rPr>
          <w:tab/>
        </w:r>
        <w:r w:rsidR="00863282">
          <w:rPr>
            <w:noProof/>
            <w:webHidden/>
          </w:rPr>
          <w:fldChar w:fldCharType="begin"/>
        </w:r>
        <w:r w:rsidR="00863282">
          <w:rPr>
            <w:noProof/>
            <w:webHidden/>
          </w:rPr>
          <w:instrText xml:space="preserve"> PAGEREF _Toc153257276 \h </w:instrText>
        </w:r>
        <w:r w:rsidR="00863282">
          <w:rPr>
            <w:noProof/>
            <w:webHidden/>
          </w:rPr>
        </w:r>
        <w:r w:rsidR="00863282">
          <w:rPr>
            <w:noProof/>
            <w:webHidden/>
          </w:rPr>
          <w:fldChar w:fldCharType="separate"/>
        </w:r>
        <w:r w:rsidR="00863282">
          <w:rPr>
            <w:noProof/>
            <w:webHidden/>
          </w:rPr>
          <w:t>7</w:t>
        </w:r>
        <w:r w:rsidR="00863282">
          <w:rPr>
            <w:noProof/>
            <w:webHidden/>
          </w:rPr>
          <w:fldChar w:fldCharType="end"/>
        </w:r>
      </w:hyperlink>
    </w:p>
    <w:p w14:paraId="1EA73758" w14:textId="5B5F9EF7" w:rsidR="00863282" w:rsidRDefault="00F643DF" w:rsidP="00863282">
      <w:pPr>
        <w:pStyle w:val="Obsah1"/>
        <w:rPr>
          <w:rFonts w:eastAsiaTheme="minorEastAsia"/>
          <w:noProof/>
          <w:kern w:val="2"/>
          <w:sz w:val="24"/>
          <w:szCs w:val="24"/>
          <w:lang w:eastAsia="cs-CZ"/>
          <w14:ligatures w14:val="standardContextual"/>
        </w:rPr>
      </w:pPr>
      <w:hyperlink w:anchor="_Toc153257277" w:history="1">
        <w:r w:rsidR="00863282" w:rsidRPr="00B06C43">
          <w:rPr>
            <w:rStyle w:val="Hypertextovodkaz"/>
          </w:rPr>
          <w:t>8.</w:t>
        </w:r>
        <w:r w:rsidR="00863282">
          <w:rPr>
            <w:rFonts w:eastAsiaTheme="minorEastAsia"/>
            <w:noProof/>
            <w:kern w:val="2"/>
            <w:sz w:val="24"/>
            <w:szCs w:val="24"/>
            <w:lang w:eastAsia="cs-CZ"/>
            <w14:ligatures w14:val="standardContextual"/>
          </w:rPr>
          <w:tab/>
        </w:r>
        <w:r w:rsidR="00863282" w:rsidRPr="00B06C43">
          <w:rPr>
            <w:rStyle w:val="Hypertextovodkaz"/>
          </w:rPr>
          <w:t>POŽADAVKY ZADAVATELE NA KVALIFIKACI</w:t>
        </w:r>
        <w:r w:rsidR="00863282">
          <w:rPr>
            <w:noProof/>
            <w:webHidden/>
          </w:rPr>
          <w:tab/>
        </w:r>
        <w:r w:rsidR="00863282">
          <w:rPr>
            <w:noProof/>
            <w:webHidden/>
          </w:rPr>
          <w:fldChar w:fldCharType="begin"/>
        </w:r>
        <w:r w:rsidR="00863282">
          <w:rPr>
            <w:noProof/>
            <w:webHidden/>
          </w:rPr>
          <w:instrText xml:space="preserve"> PAGEREF _Toc153257277 \h </w:instrText>
        </w:r>
        <w:r w:rsidR="00863282">
          <w:rPr>
            <w:noProof/>
            <w:webHidden/>
          </w:rPr>
        </w:r>
        <w:r w:rsidR="00863282">
          <w:rPr>
            <w:noProof/>
            <w:webHidden/>
          </w:rPr>
          <w:fldChar w:fldCharType="separate"/>
        </w:r>
        <w:r w:rsidR="00863282">
          <w:rPr>
            <w:noProof/>
            <w:webHidden/>
          </w:rPr>
          <w:t>7</w:t>
        </w:r>
        <w:r w:rsidR="00863282">
          <w:rPr>
            <w:noProof/>
            <w:webHidden/>
          </w:rPr>
          <w:fldChar w:fldCharType="end"/>
        </w:r>
      </w:hyperlink>
    </w:p>
    <w:p w14:paraId="1002FCDE" w14:textId="42CFAA6A" w:rsidR="00863282" w:rsidRDefault="00F643DF" w:rsidP="00863282">
      <w:pPr>
        <w:pStyle w:val="Obsah1"/>
        <w:rPr>
          <w:rFonts w:eastAsiaTheme="minorEastAsia"/>
          <w:noProof/>
          <w:kern w:val="2"/>
          <w:sz w:val="24"/>
          <w:szCs w:val="24"/>
          <w:lang w:eastAsia="cs-CZ"/>
          <w14:ligatures w14:val="standardContextual"/>
        </w:rPr>
      </w:pPr>
      <w:hyperlink w:anchor="_Toc153257278" w:history="1">
        <w:r w:rsidR="00863282" w:rsidRPr="00B06C43">
          <w:rPr>
            <w:rStyle w:val="Hypertextovodkaz"/>
          </w:rPr>
          <w:t>9.</w:t>
        </w:r>
        <w:r w:rsidR="00863282">
          <w:rPr>
            <w:rFonts w:eastAsiaTheme="minorEastAsia"/>
            <w:noProof/>
            <w:kern w:val="2"/>
            <w:sz w:val="24"/>
            <w:szCs w:val="24"/>
            <w:lang w:eastAsia="cs-CZ"/>
            <w14:ligatures w14:val="standardContextual"/>
          </w:rPr>
          <w:tab/>
        </w:r>
        <w:r w:rsidR="00863282" w:rsidRPr="00B06C43">
          <w:rPr>
            <w:rStyle w:val="Hypertextovodkaz"/>
          </w:rPr>
          <w:t>DALŠÍ INFORMACE/DOKUMENTY PŘEDKLÁDANÉ DODAVATELEM v NABÍDCE</w:t>
        </w:r>
        <w:r w:rsidR="00863282">
          <w:rPr>
            <w:noProof/>
            <w:webHidden/>
          </w:rPr>
          <w:tab/>
        </w:r>
        <w:r w:rsidR="00863282">
          <w:rPr>
            <w:noProof/>
            <w:webHidden/>
          </w:rPr>
          <w:fldChar w:fldCharType="begin"/>
        </w:r>
        <w:r w:rsidR="00863282">
          <w:rPr>
            <w:noProof/>
            <w:webHidden/>
          </w:rPr>
          <w:instrText xml:space="preserve"> PAGEREF _Toc153257278 \h </w:instrText>
        </w:r>
        <w:r w:rsidR="00863282">
          <w:rPr>
            <w:noProof/>
            <w:webHidden/>
          </w:rPr>
        </w:r>
        <w:r w:rsidR="00863282">
          <w:rPr>
            <w:noProof/>
            <w:webHidden/>
          </w:rPr>
          <w:fldChar w:fldCharType="separate"/>
        </w:r>
        <w:r w:rsidR="00863282">
          <w:rPr>
            <w:noProof/>
            <w:webHidden/>
          </w:rPr>
          <w:t>22</w:t>
        </w:r>
        <w:r w:rsidR="00863282">
          <w:rPr>
            <w:noProof/>
            <w:webHidden/>
          </w:rPr>
          <w:fldChar w:fldCharType="end"/>
        </w:r>
      </w:hyperlink>
    </w:p>
    <w:p w14:paraId="5DAB9894" w14:textId="6DA7151E" w:rsidR="00863282" w:rsidRDefault="00F643DF" w:rsidP="00863282">
      <w:pPr>
        <w:pStyle w:val="Obsah1"/>
        <w:rPr>
          <w:rFonts w:eastAsiaTheme="minorEastAsia"/>
          <w:noProof/>
          <w:kern w:val="2"/>
          <w:sz w:val="24"/>
          <w:szCs w:val="24"/>
          <w:lang w:eastAsia="cs-CZ"/>
          <w14:ligatures w14:val="standardContextual"/>
        </w:rPr>
      </w:pPr>
      <w:hyperlink w:anchor="_Toc153257279" w:history="1">
        <w:r w:rsidR="00863282" w:rsidRPr="00B06C43">
          <w:rPr>
            <w:rStyle w:val="Hypertextovodkaz"/>
          </w:rPr>
          <w:t>10.</w:t>
        </w:r>
        <w:r w:rsidR="00863282">
          <w:rPr>
            <w:rFonts w:eastAsiaTheme="minorEastAsia"/>
            <w:noProof/>
            <w:kern w:val="2"/>
            <w:sz w:val="24"/>
            <w:szCs w:val="24"/>
            <w:lang w:eastAsia="cs-CZ"/>
            <w14:ligatures w14:val="standardContextual"/>
          </w:rPr>
          <w:tab/>
        </w:r>
        <w:r w:rsidR="00863282" w:rsidRPr="00B06C43">
          <w:rPr>
            <w:rStyle w:val="Hypertextovodkaz"/>
          </w:rPr>
          <w:t>PROHLÍDKA MÍSTA PLNĚNÍ (STAVENIŠTĚ)</w:t>
        </w:r>
        <w:r w:rsidR="00863282">
          <w:rPr>
            <w:noProof/>
            <w:webHidden/>
          </w:rPr>
          <w:tab/>
        </w:r>
        <w:r w:rsidR="00863282">
          <w:rPr>
            <w:noProof/>
            <w:webHidden/>
          </w:rPr>
          <w:fldChar w:fldCharType="begin"/>
        </w:r>
        <w:r w:rsidR="00863282">
          <w:rPr>
            <w:noProof/>
            <w:webHidden/>
          </w:rPr>
          <w:instrText xml:space="preserve"> PAGEREF _Toc153257279 \h </w:instrText>
        </w:r>
        <w:r w:rsidR="00863282">
          <w:rPr>
            <w:noProof/>
            <w:webHidden/>
          </w:rPr>
        </w:r>
        <w:r w:rsidR="00863282">
          <w:rPr>
            <w:noProof/>
            <w:webHidden/>
          </w:rPr>
          <w:fldChar w:fldCharType="separate"/>
        </w:r>
        <w:r w:rsidR="00863282">
          <w:rPr>
            <w:noProof/>
            <w:webHidden/>
          </w:rPr>
          <w:t>25</w:t>
        </w:r>
        <w:r w:rsidR="00863282">
          <w:rPr>
            <w:noProof/>
            <w:webHidden/>
          </w:rPr>
          <w:fldChar w:fldCharType="end"/>
        </w:r>
      </w:hyperlink>
    </w:p>
    <w:p w14:paraId="1B094DFE" w14:textId="4BE042E7" w:rsidR="00863282" w:rsidRDefault="00F643DF" w:rsidP="00863282">
      <w:pPr>
        <w:pStyle w:val="Obsah1"/>
        <w:rPr>
          <w:rFonts w:eastAsiaTheme="minorEastAsia"/>
          <w:noProof/>
          <w:kern w:val="2"/>
          <w:sz w:val="24"/>
          <w:szCs w:val="24"/>
          <w:lang w:eastAsia="cs-CZ"/>
          <w14:ligatures w14:val="standardContextual"/>
        </w:rPr>
      </w:pPr>
      <w:hyperlink w:anchor="_Toc153257280" w:history="1">
        <w:r w:rsidR="00863282" w:rsidRPr="00B06C43">
          <w:rPr>
            <w:rStyle w:val="Hypertextovodkaz"/>
          </w:rPr>
          <w:t>11.</w:t>
        </w:r>
        <w:r w:rsidR="00863282">
          <w:rPr>
            <w:rFonts w:eastAsiaTheme="minorEastAsia"/>
            <w:noProof/>
            <w:kern w:val="2"/>
            <w:sz w:val="24"/>
            <w:szCs w:val="24"/>
            <w:lang w:eastAsia="cs-CZ"/>
            <w14:ligatures w14:val="standardContextual"/>
          </w:rPr>
          <w:tab/>
        </w:r>
        <w:r w:rsidR="00863282" w:rsidRPr="00B06C43">
          <w:rPr>
            <w:rStyle w:val="Hypertextovodkaz"/>
          </w:rPr>
          <w:t>JAZYK NABÍDEK A KOMUNIKAČNÍ JAZYK</w:t>
        </w:r>
        <w:r w:rsidR="00863282">
          <w:rPr>
            <w:noProof/>
            <w:webHidden/>
          </w:rPr>
          <w:tab/>
        </w:r>
        <w:r w:rsidR="00863282">
          <w:rPr>
            <w:noProof/>
            <w:webHidden/>
          </w:rPr>
          <w:fldChar w:fldCharType="begin"/>
        </w:r>
        <w:r w:rsidR="00863282">
          <w:rPr>
            <w:noProof/>
            <w:webHidden/>
          </w:rPr>
          <w:instrText xml:space="preserve"> PAGEREF _Toc153257280 \h </w:instrText>
        </w:r>
        <w:r w:rsidR="00863282">
          <w:rPr>
            <w:noProof/>
            <w:webHidden/>
          </w:rPr>
        </w:r>
        <w:r w:rsidR="00863282">
          <w:rPr>
            <w:noProof/>
            <w:webHidden/>
          </w:rPr>
          <w:fldChar w:fldCharType="separate"/>
        </w:r>
        <w:r w:rsidR="00863282">
          <w:rPr>
            <w:noProof/>
            <w:webHidden/>
          </w:rPr>
          <w:t>25</w:t>
        </w:r>
        <w:r w:rsidR="00863282">
          <w:rPr>
            <w:noProof/>
            <w:webHidden/>
          </w:rPr>
          <w:fldChar w:fldCharType="end"/>
        </w:r>
      </w:hyperlink>
    </w:p>
    <w:p w14:paraId="4F01D626" w14:textId="700DF9EA" w:rsidR="00863282" w:rsidRDefault="00F643DF" w:rsidP="00863282">
      <w:pPr>
        <w:pStyle w:val="Obsah1"/>
        <w:rPr>
          <w:rFonts w:eastAsiaTheme="minorEastAsia"/>
          <w:noProof/>
          <w:kern w:val="2"/>
          <w:sz w:val="24"/>
          <w:szCs w:val="24"/>
          <w:lang w:eastAsia="cs-CZ"/>
          <w14:ligatures w14:val="standardContextual"/>
        </w:rPr>
      </w:pPr>
      <w:hyperlink w:anchor="_Toc153257281" w:history="1">
        <w:r w:rsidR="00863282" w:rsidRPr="00B06C43">
          <w:rPr>
            <w:rStyle w:val="Hypertextovodkaz"/>
          </w:rPr>
          <w:t>12.</w:t>
        </w:r>
        <w:r w:rsidR="00863282">
          <w:rPr>
            <w:rFonts w:eastAsiaTheme="minorEastAsia"/>
            <w:noProof/>
            <w:kern w:val="2"/>
            <w:sz w:val="24"/>
            <w:szCs w:val="24"/>
            <w:lang w:eastAsia="cs-CZ"/>
            <w14:ligatures w14:val="standardContextual"/>
          </w:rPr>
          <w:tab/>
        </w:r>
        <w:r w:rsidR="00863282" w:rsidRPr="00B06C43">
          <w:rPr>
            <w:rStyle w:val="Hypertextovodkaz"/>
          </w:rPr>
          <w:t>OBSAH a PODÁVÁNÍ NABÍDEK</w:t>
        </w:r>
        <w:r w:rsidR="00863282">
          <w:rPr>
            <w:noProof/>
            <w:webHidden/>
          </w:rPr>
          <w:tab/>
        </w:r>
        <w:r w:rsidR="00863282">
          <w:rPr>
            <w:noProof/>
            <w:webHidden/>
          </w:rPr>
          <w:fldChar w:fldCharType="begin"/>
        </w:r>
        <w:r w:rsidR="00863282">
          <w:rPr>
            <w:noProof/>
            <w:webHidden/>
          </w:rPr>
          <w:instrText xml:space="preserve"> PAGEREF _Toc153257281 \h </w:instrText>
        </w:r>
        <w:r w:rsidR="00863282">
          <w:rPr>
            <w:noProof/>
            <w:webHidden/>
          </w:rPr>
        </w:r>
        <w:r w:rsidR="00863282">
          <w:rPr>
            <w:noProof/>
            <w:webHidden/>
          </w:rPr>
          <w:fldChar w:fldCharType="separate"/>
        </w:r>
        <w:r w:rsidR="00863282">
          <w:rPr>
            <w:noProof/>
            <w:webHidden/>
          </w:rPr>
          <w:t>25</w:t>
        </w:r>
        <w:r w:rsidR="00863282">
          <w:rPr>
            <w:noProof/>
            <w:webHidden/>
          </w:rPr>
          <w:fldChar w:fldCharType="end"/>
        </w:r>
      </w:hyperlink>
    </w:p>
    <w:p w14:paraId="14815795" w14:textId="0A350E8E" w:rsidR="00863282" w:rsidRDefault="00F643DF" w:rsidP="00863282">
      <w:pPr>
        <w:pStyle w:val="Obsah1"/>
        <w:rPr>
          <w:rFonts w:eastAsiaTheme="minorEastAsia"/>
          <w:noProof/>
          <w:kern w:val="2"/>
          <w:sz w:val="24"/>
          <w:szCs w:val="24"/>
          <w:lang w:eastAsia="cs-CZ"/>
          <w14:ligatures w14:val="standardContextual"/>
        </w:rPr>
      </w:pPr>
      <w:hyperlink w:anchor="_Toc153257282" w:history="1">
        <w:r w:rsidR="00863282" w:rsidRPr="00B06C43">
          <w:rPr>
            <w:rStyle w:val="Hypertextovodkaz"/>
          </w:rPr>
          <w:t>13.</w:t>
        </w:r>
        <w:r w:rsidR="00863282">
          <w:rPr>
            <w:rFonts w:eastAsiaTheme="minorEastAsia"/>
            <w:noProof/>
            <w:kern w:val="2"/>
            <w:sz w:val="24"/>
            <w:szCs w:val="24"/>
            <w:lang w:eastAsia="cs-CZ"/>
            <w14:ligatures w14:val="standardContextual"/>
          </w:rPr>
          <w:tab/>
        </w:r>
        <w:r w:rsidR="00863282" w:rsidRPr="00B06C43">
          <w:rPr>
            <w:rStyle w:val="Hypertextovodkaz"/>
          </w:rPr>
          <w:t>POŽADAVKY NA ZPRACOVÁNÍ NABÍDKOVÉ CENY</w:t>
        </w:r>
        <w:r w:rsidR="00863282">
          <w:rPr>
            <w:noProof/>
            <w:webHidden/>
          </w:rPr>
          <w:tab/>
        </w:r>
        <w:r w:rsidR="00863282">
          <w:rPr>
            <w:noProof/>
            <w:webHidden/>
          </w:rPr>
          <w:fldChar w:fldCharType="begin"/>
        </w:r>
        <w:r w:rsidR="00863282">
          <w:rPr>
            <w:noProof/>
            <w:webHidden/>
          </w:rPr>
          <w:instrText xml:space="preserve"> PAGEREF _Toc153257282 \h </w:instrText>
        </w:r>
        <w:r w:rsidR="00863282">
          <w:rPr>
            <w:noProof/>
            <w:webHidden/>
          </w:rPr>
        </w:r>
        <w:r w:rsidR="00863282">
          <w:rPr>
            <w:noProof/>
            <w:webHidden/>
          </w:rPr>
          <w:fldChar w:fldCharType="separate"/>
        </w:r>
        <w:r w:rsidR="00863282">
          <w:rPr>
            <w:noProof/>
            <w:webHidden/>
          </w:rPr>
          <w:t>27</w:t>
        </w:r>
        <w:r w:rsidR="00863282">
          <w:rPr>
            <w:noProof/>
            <w:webHidden/>
          </w:rPr>
          <w:fldChar w:fldCharType="end"/>
        </w:r>
      </w:hyperlink>
    </w:p>
    <w:p w14:paraId="4109B88F" w14:textId="3D710F2B" w:rsidR="00863282" w:rsidRDefault="00F643DF" w:rsidP="00863282">
      <w:pPr>
        <w:pStyle w:val="Obsah1"/>
        <w:rPr>
          <w:rFonts w:eastAsiaTheme="minorEastAsia"/>
          <w:noProof/>
          <w:kern w:val="2"/>
          <w:sz w:val="24"/>
          <w:szCs w:val="24"/>
          <w:lang w:eastAsia="cs-CZ"/>
          <w14:ligatures w14:val="standardContextual"/>
        </w:rPr>
      </w:pPr>
      <w:hyperlink w:anchor="_Toc153257283" w:history="1">
        <w:r w:rsidR="00863282" w:rsidRPr="00B06C43">
          <w:rPr>
            <w:rStyle w:val="Hypertextovodkaz"/>
          </w:rPr>
          <w:t>14.</w:t>
        </w:r>
        <w:r w:rsidR="00863282">
          <w:rPr>
            <w:rFonts w:eastAsiaTheme="minorEastAsia"/>
            <w:noProof/>
            <w:kern w:val="2"/>
            <w:sz w:val="24"/>
            <w:szCs w:val="24"/>
            <w:lang w:eastAsia="cs-CZ"/>
            <w14:ligatures w14:val="standardContextual"/>
          </w:rPr>
          <w:tab/>
        </w:r>
        <w:r w:rsidR="00863282" w:rsidRPr="00B06C43">
          <w:rPr>
            <w:rStyle w:val="Hypertextovodkaz"/>
          </w:rPr>
          <w:t>VARIANTY NABÍDKY, VÝHRADA ZMĚNY DODAVATELE</w:t>
        </w:r>
        <w:r w:rsidR="00863282">
          <w:rPr>
            <w:noProof/>
            <w:webHidden/>
          </w:rPr>
          <w:tab/>
        </w:r>
        <w:r w:rsidR="00863282">
          <w:rPr>
            <w:noProof/>
            <w:webHidden/>
          </w:rPr>
          <w:fldChar w:fldCharType="begin"/>
        </w:r>
        <w:r w:rsidR="00863282">
          <w:rPr>
            <w:noProof/>
            <w:webHidden/>
          </w:rPr>
          <w:instrText xml:space="preserve"> PAGEREF _Toc153257283 \h </w:instrText>
        </w:r>
        <w:r w:rsidR="00863282">
          <w:rPr>
            <w:noProof/>
            <w:webHidden/>
          </w:rPr>
        </w:r>
        <w:r w:rsidR="00863282">
          <w:rPr>
            <w:noProof/>
            <w:webHidden/>
          </w:rPr>
          <w:fldChar w:fldCharType="separate"/>
        </w:r>
        <w:r w:rsidR="00863282">
          <w:rPr>
            <w:noProof/>
            <w:webHidden/>
          </w:rPr>
          <w:t>28</w:t>
        </w:r>
        <w:r w:rsidR="00863282">
          <w:rPr>
            <w:noProof/>
            <w:webHidden/>
          </w:rPr>
          <w:fldChar w:fldCharType="end"/>
        </w:r>
      </w:hyperlink>
    </w:p>
    <w:p w14:paraId="2CFA2017" w14:textId="67DE400F" w:rsidR="00863282" w:rsidRDefault="00F643DF" w:rsidP="00863282">
      <w:pPr>
        <w:pStyle w:val="Obsah1"/>
        <w:rPr>
          <w:rFonts w:eastAsiaTheme="minorEastAsia"/>
          <w:noProof/>
          <w:kern w:val="2"/>
          <w:sz w:val="24"/>
          <w:szCs w:val="24"/>
          <w:lang w:eastAsia="cs-CZ"/>
          <w14:ligatures w14:val="standardContextual"/>
        </w:rPr>
      </w:pPr>
      <w:hyperlink w:anchor="_Toc153257284" w:history="1">
        <w:r w:rsidR="00863282" w:rsidRPr="00B06C43">
          <w:rPr>
            <w:rStyle w:val="Hypertextovodkaz"/>
          </w:rPr>
          <w:t>15.</w:t>
        </w:r>
        <w:r w:rsidR="00863282">
          <w:rPr>
            <w:rFonts w:eastAsiaTheme="minorEastAsia"/>
            <w:noProof/>
            <w:kern w:val="2"/>
            <w:sz w:val="24"/>
            <w:szCs w:val="24"/>
            <w:lang w:eastAsia="cs-CZ"/>
            <w14:ligatures w14:val="standardContextual"/>
          </w:rPr>
          <w:tab/>
        </w:r>
        <w:r w:rsidR="00863282" w:rsidRPr="00B06C43">
          <w:rPr>
            <w:rStyle w:val="Hypertextovodkaz"/>
          </w:rPr>
          <w:t>OTEVÍRÁNÍ NABÍDEK</w:t>
        </w:r>
        <w:r w:rsidR="00863282">
          <w:rPr>
            <w:noProof/>
            <w:webHidden/>
          </w:rPr>
          <w:tab/>
        </w:r>
        <w:r w:rsidR="00863282">
          <w:rPr>
            <w:noProof/>
            <w:webHidden/>
          </w:rPr>
          <w:fldChar w:fldCharType="begin"/>
        </w:r>
        <w:r w:rsidR="00863282">
          <w:rPr>
            <w:noProof/>
            <w:webHidden/>
          </w:rPr>
          <w:instrText xml:space="preserve"> PAGEREF _Toc153257284 \h </w:instrText>
        </w:r>
        <w:r w:rsidR="00863282">
          <w:rPr>
            <w:noProof/>
            <w:webHidden/>
          </w:rPr>
        </w:r>
        <w:r w:rsidR="00863282">
          <w:rPr>
            <w:noProof/>
            <w:webHidden/>
          </w:rPr>
          <w:fldChar w:fldCharType="separate"/>
        </w:r>
        <w:r w:rsidR="00863282">
          <w:rPr>
            <w:noProof/>
            <w:webHidden/>
          </w:rPr>
          <w:t>28</w:t>
        </w:r>
        <w:r w:rsidR="00863282">
          <w:rPr>
            <w:noProof/>
            <w:webHidden/>
          </w:rPr>
          <w:fldChar w:fldCharType="end"/>
        </w:r>
      </w:hyperlink>
    </w:p>
    <w:p w14:paraId="12ADD98A" w14:textId="30CFB9AB" w:rsidR="00863282" w:rsidRDefault="00F643DF" w:rsidP="00863282">
      <w:pPr>
        <w:pStyle w:val="Obsah1"/>
        <w:rPr>
          <w:rFonts w:eastAsiaTheme="minorEastAsia"/>
          <w:noProof/>
          <w:kern w:val="2"/>
          <w:sz w:val="24"/>
          <w:szCs w:val="24"/>
          <w:lang w:eastAsia="cs-CZ"/>
          <w14:ligatures w14:val="standardContextual"/>
        </w:rPr>
      </w:pPr>
      <w:hyperlink w:anchor="_Toc153257285" w:history="1">
        <w:r w:rsidR="00863282" w:rsidRPr="00B06C43">
          <w:rPr>
            <w:rStyle w:val="Hypertextovodkaz"/>
          </w:rPr>
          <w:t>16.</w:t>
        </w:r>
        <w:r w:rsidR="00863282">
          <w:rPr>
            <w:rFonts w:eastAsiaTheme="minorEastAsia"/>
            <w:noProof/>
            <w:kern w:val="2"/>
            <w:sz w:val="24"/>
            <w:szCs w:val="24"/>
            <w:lang w:eastAsia="cs-CZ"/>
            <w14:ligatures w14:val="standardContextual"/>
          </w:rPr>
          <w:tab/>
        </w:r>
        <w:r w:rsidR="00863282" w:rsidRPr="00B06C43">
          <w:rPr>
            <w:rStyle w:val="Hypertextovodkaz"/>
          </w:rPr>
          <w:t>POSOUZENÍ SPLNĚNÍ PODMÍNEK ÚČASTI</w:t>
        </w:r>
        <w:r w:rsidR="00863282">
          <w:rPr>
            <w:noProof/>
            <w:webHidden/>
          </w:rPr>
          <w:tab/>
        </w:r>
        <w:r w:rsidR="00863282">
          <w:rPr>
            <w:noProof/>
            <w:webHidden/>
          </w:rPr>
          <w:fldChar w:fldCharType="begin"/>
        </w:r>
        <w:r w:rsidR="00863282">
          <w:rPr>
            <w:noProof/>
            <w:webHidden/>
          </w:rPr>
          <w:instrText xml:space="preserve"> PAGEREF _Toc153257285 \h </w:instrText>
        </w:r>
        <w:r w:rsidR="00863282">
          <w:rPr>
            <w:noProof/>
            <w:webHidden/>
          </w:rPr>
        </w:r>
        <w:r w:rsidR="00863282">
          <w:rPr>
            <w:noProof/>
            <w:webHidden/>
          </w:rPr>
          <w:fldChar w:fldCharType="separate"/>
        </w:r>
        <w:r w:rsidR="00863282">
          <w:rPr>
            <w:noProof/>
            <w:webHidden/>
          </w:rPr>
          <w:t>28</w:t>
        </w:r>
        <w:r w:rsidR="00863282">
          <w:rPr>
            <w:noProof/>
            <w:webHidden/>
          </w:rPr>
          <w:fldChar w:fldCharType="end"/>
        </w:r>
      </w:hyperlink>
    </w:p>
    <w:p w14:paraId="327F4C0A" w14:textId="7244D366" w:rsidR="00863282" w:rsidRDefault="00F643DF" w:rsidP="00863282">
      <w:pPr>
        <w:pStyle w:val="Obsah1"/>
        <w:rPr>
          <w:rFonts w:eastAsiaTheme="minorEastAsia"/>
          <w:noProof/>
          <w:kern w:val="2"/>
          <w:sz w:val="24"/>
          <w:szCs w:val="24"/>
          <w:lang w:eastAsia="cs-CZ"/>
          <w14:ligatures w14:val="standardContextual"/>
        </w:rPr>
      </w:pPr>
      <w:hyperlink w:anchor="_Toc153257286" w:history="1">
        <w:r w:rsidR="00863282" w:rsidRPr="00B06C43">
          <w:rPr>
            <w:rStyle w:val="Hypertextovodkaz"/>
          </w:rPr>
          <w:t>17.</w:t>
        </w:r>
        <w:r w:rsidR="00863282">
          <w:rPr>
            <w:rFonts w:eastAsiaTheme="minorEastAsia"/>
            <w:noProof/>
            <w:kern w:val="2"/>
            <w:sz w:val="24"/>
            <w:szCs w:val="24"/>
            <w:lang w:eastAsia="cs-CZ"/>
            <w14:ligatures w14:val="standardContextual"/>
          </w:rPr>
          <w:tab/>
        </w:r>
        <w:r w:rsidR="00863282" w:rsidRPr="00B06C43">
          <w:rPr>
            <w:rStyle w:val="Hypertextovodkaz"/>
          </w:rPr>
          <w:t>HODNOCENÍ NABÍDEK</w:t>
        </w:r>
        <w:r w:rsidR="00863282">
          <w:rPr>
            <w:noProof/>
            <w:webHidden/>
          </w:rPr>
          <w:tab/>
        </w:r>
        <w:r w:rsidR="00863282">
          <w:rPr>
            <w:noProof/>
            <w:webHidden/>
          </w:rPr>
          <w:fldChar w:fldCharType="begin"/>
        </w:r>
        <w:r w:rsidR="00863282">
          <w:rPr>
            <w:noProof/>
            <w:webHidden/>
          </w:rPr>
          <w:instrText xml:space="preserve"> PAGEREF _Toc153257286 \h </w:instrText>
        </w:r>
        <w:r w:rsidR="00863282">
          <w:rPr>
            <w:noProof/>
            <w:webHidden/>
          </w:rPr>
        </w:r>
        <w:r w:rsidR="00863282">
          <w:rPr>
            <w:noProof/>
            <w:webHidden/>
          </w:rPr>
          <w:fldChar w:fldCharType="separate"/>
        </w:r>
        <w:r w:rsidR="00863282">
          <w:rPr>
            <w:noProof/>
            <w:webHidden/>
          </w:rPr>
          <w:t>29</w:t>
        </w:r>
        <w:r w:rsidR="00863282">
          <w:rPr>
            <w:noProof/>
            <w:webHidden/>
          </w:rPr>
          <w:fldChar w:fldCharType="end"/>
        </w:r>
      </w:hyperlink>
    </w:p>
    <w:p w14:paraId="5894EB5B" w14:textId="19B67479" w:rsidR="00863282" w:rsidRDefault="00F643DF" w:rsidP="00863282">
      <w:pPr>
        <w:pStyle w:val="Obsah1"/>
        <w:rPr>
          <w:rFonts w:eastAsiaTheme="minorEastAsia"/>
          <w:noProof/>
          <w:kern w:val="2"/>
          <w:sz w:val="24"/>
          <w:szCs w:val="24"/>
          <w:lang w:eastAsia="cs-CZ"/>
          <w14:ligatures w14:val="standardContextual"/>
        </w:rPr>
      </w:pPr>
      <w:hyperlink w:anchor="_Toc153257287" w:history="1">
        <w:r w:rsidR="00863282" w:rsidRPr="00B06C43">
          <w:rPr>
            <w:rStyle w:val="Hypertextovodkaz"/>
          </w:rPr>
          <w:t>18.</w:t>
        </w:r>
        <w:r w:rsidR="00863282">
          <w:rPr>
            <w:rFonts w:eastAsiaTheme="minorEastAsia"/>
            <w:noProof/>
            <w:kern w:val="2"/>
            <w:sz w:val="24"/>
            <w:szCs w:val="24"/>
            <w:lang w:eastAsia="cs-CZ"/>
            <w14:ligatures w14:val="standardContextual"/>
          </w:rPr>
          <w:tab/>
        </w:r>
        <w:r w:rsidR="00863282" w:rsidRPr="00B06C43">
          <w:rPr>
            <w:rStyle w:val="Hypertextovodkaz"/>
          </w:rPr>
          <w:t>ZRUŠENÍ ZADÁVACÍHO ŘÍZENÍ</w:t>
        </w:r>
        <w:r w:rsidR="00863282">
          <w:rPr>
            <w:noProof/>
            <w:webHidden/>
          </w:rPr>
          <w:tab/>
        </w:r>
        <w:r w:rsidR="00863282">
          <w:rPr>
            <w:noProof/>
            <w:webHidden/>
          </w:rPr>
          <w:fldChar w:fldCharType="begin"/>
        </w:r>
        <w:r w:rsidR="00863282">
          <w:rPr>
            <w:noProof/>
            <w:webHidden/>
          </w:rPr>
          <w:instrText xml:space="preserve"> PAGEREF _Toc153257287 \h </w:instrText>
        </w:r>
        <w:r w:rsidR="00863282">
          <w:rPr>
            <w:noProof/>
            <w:webHidden/>
          </w:rPr>
        </w:r>
        <w:r w:rsidR="00863282">
          <w:rPr>
            <w:noProof/>
            <w:webHidden/>
          </w:rPr>
          <w:fldChar w:fldCharType="separate"/>
        </w:r>
        <w:r w:rsidR="00863282">
          <w:rPr>
            <w:noProof/>
            <w:webHidden/>
          </w:rPr>
          <w:t>29</w:t>
        </w:r>
        <w:r w:rsidR="00863282">
          <w:rPr>
            <w:noProof/>
            <w:webHidden/>
          </w:rPr>
          <w:fldChar w:fldCharType="end"/>
        </w:r>
      </w:hyperlink>
    </w:p>
    <w:p w14:paraId="6415E616" w14:textId="3D6B9487" w:rsidR="00863282" w:rsidRDefault="00F643DF" w:rsidP="00863282">
      <w:pPr>
        <w:pStyle w:val="Obsah1"/>
        <w:rPr>
          <w:rFonts w:eastAsiaTheme="minorEastAsia"/>
          <w:noProof/>
          <w:kern w:val="2"/>
          <w:sz w:val="24"/>
          <w:szCs w:val="24"/>
          <w:lang w:eastAsia="cs-CZ"/>
          <w14:ligatures w14:val="standardContextual"/>
        </w:rPr>
      </w:pPr>
      <w:hyperlink w:anchor="_Toc153257288" w:history="1">
        <w:r w:rsidR="00863282" w:rsidRPr="00B06C43">
          <w:rPr>
            <w:rStyle w:val="Hypertextovodkaz"/>
          </w:rPr>
          <w:t>19.</w:t>
        </w:r>
        <w:r w:rsidR="00863282">
          <w:rPr>
            <w:rFonts w:eastAsiaTheme="minorEastAsia"/>
            <w:noProof/>
            <w:kern w:val="2"/>
            <w:sz w:val="24"/>
            <w:szCs w:val="24"/>
            <w:lang w:eastAsia="cs-CZ"/>
            <w14:ligatures w14:val="standardContextual"/>
          </w:rPr>
          <w:tab/>
        </w:r>
        <w:r w:rsidR="00863282" w:rsidRPr="00B06C43">
          <w:rPr>
            <w:rStyle w:val="Hypertextovodkaz"/>
          </w:rPr>
          <w:t>UZAVŘENÍ SMLOUVY</w:t>
        </w:r>
        <w:r w:rsidR="00863282">
          <w:rPr>
            <w:noProof/>
            <w:webHidden/>
          </w:rPr>
          <w:tab/>
        </w:r>
        <w:r w:rsidR="00863282">
          <w:rPr>
            <w:noProof/>
            <w:webHidden/>
          </w:rPr>
          <w:fldChar w:fldCharType="begin"/>
        </w:r>
        <w:r w:rsidR="00863282">
          <w:rPr>
            <w:noProof/>
            <w:webHidden/>
          </w:rPr>
          <w:instrText xml:space="preserve"> PAGEREF _Toc153257288 \h </w:instrText>
        </w:r>
        <w:r w:rsidR="00863282">
          <w:rPr>
            <w:noProof/>
            <w:webHidden/>
          </w:rPr>
        </w:r>
        <w:r w:rsidR="00863282">
          <w:rPr>
            <w:noProof/>
            <w:webHidden/>
          </w:rPr>
          <w:fldChar w:fldCharType="separate"/>
        </w:r>
        <w:r w:rsidR="00863282">
          <w:rPr>
            <w:noProof/>
            <w:webHidden/>
          </w:rPr>
          <w:t>29</w:t>
        </w:r>
        <w:r w:rsidR="00863282">
          <w:rPr>
            <w:noProof/>
            <w:webHidden/>
          </w:rPr>
          <w:fldChar w:fldCharType="end"/>
        </w:r>
      </w:hyperlink>
    </w:p>
    <w:p w14:paraId="3728C6A4" w14:textId="5E372BA9" w:rsidR="00863282" w:rsidRDefault="00F643DF" w:rsidP="00863282">
      <w:pPr>
        <w:pStyle w:val="Obsah1"/>
        <w:rPr>
          <w:rFonts w:eastAsiaTheme="minorEastAsia"/>
          <w:noProof/>
          <w:kern w:val="2"/>
          <w:sz w:val="24"/>
          <w:szCs w:val="24"/>
          <w:lang w:eastAsia="cs-CZ"/>
          <w14:ligatures w14:val="standardContextual"/>
        </w:rPr>
      </w:pPr>
      <w:hyperlink w:anchor="_Toc153257289" w:history="1">
        <w:r w:rsidR="00863282" w:rsidRPr="00B06C43">
          <w:rPr>
            <w:rStyle w:val="Hypertextovodkaz"/>
          </w:rPr>
          <w:t>20.</w:t>
        </w:r>
        <w:r w:rsidR="00863282">
          <w:rPr>
            <w:rFonts w:eastAsiaTheme="minorEastAsia"/>
            <w:noProof/>
            <w:kern w:val="2"/>
            <w:sz w:val="24"/>
            <w:szCs w:val="24"/>
            <w:lang w:eastAsia="cs-CZ"/>
            <w14:ligatures w14:val="standardContextual"/>
          </w:rPr>
          <w:tab/>
        </w:r>
        <w:r w:rsidR="00863282" w:rsidRPr="00B06C43">
          <w:rPr>
            <w:rStyle w:val="Hypertextovodkaz"/>
          </w:rPr>
          <w:t>OCHRANA INFORMACÍ</w:t>
        </w:r>
        <w:r w:rsidR="00863282">
          <w:rPr>
            <w:noProof/>
            <w:webHidden/>
          </w:rPr>
          <w:tab/>
        </w:r>
        <w:r w:rsidR="00863282">
          <w:rPr>
            <w:noProof/>
            <w:webHidden/>
          </w:rPr>
          <w:fldChar w:fldCharType="begin"/>
        </w:r>
        <w:r w:rsidR="00863282">
          <w:rPr>
            <w:noProof/>
            <w:webHidden/>
          </w:rPr>
          <w:instrText xml:space="preserve"> PAGEREF _Toc153257289 \h </w:instrText>
        </w:r>
        <w:r w:rsidR="00863282">
          <w:rPr>
            <w:noProof/>
            <w:webHidden/>
          </w:rPr>
        </w:r>
        <w:r w:rsidR="00863282">
          <w:rPr>
            <w:noProof/>
            <w:webHidden/>
          </w:rPr>
          <w:fldChar w:fldCharType="separate"/>
        </w:r>
        <w:r w:rsidR="00863282">
          <w:rPr>
            <w:noProof/>
            <w:webHidden/>
          </w:rPr>
          <w:t>32</w:t>
        </w:r>
        <w:r w:rsidR="00863282">
          <w:rPr>
            <w:noProof/>
            <w:webHidden/>
          </w:rPr>
          <w:fldChar w:fldCharType="end"/>
        </w:r>
      </w:hyperlink>
    </w:p>
    <w:p w14:paraId="32594397" w14:textId="465BB18F" w:rsidR="00863282" w:rsidRDefault="00F643DF" w:rsidP="00863282">
      <w:pPr>
        <w:pStyle w:val="Obsah1"/>
        <w:rPr>
          <w:rFonts w:eastAsiaTheme="minorEastAsia"/>
          <w:noProof/>
          <w:kern w:val="2"/>
          <w:sz w:val="24"/>
          <w:szCs w:val="24"/>
          <w:lang w:eastAsia="cs-CZ"/>
          <w14:ligatures w14:val="standardContextual"/>
        </w:rPr>
      </w:pPr>
      <w:hyperlink w:anchor="_Toc153257290" w:history="1">
        <w:r w:rsidR="00863282" w:rsidRPr="00B06C43">
          <w:rPr>
            <w:rStyle w:val="Hypertextovodkaz"/>
          </w:rPr>
          <w:t>21.</w:t>
        </w:r>
        <w:r w:rsidR="00863282">
          <w:rPr>
            <w:rFonts w:eastAsiaTheme="minorEastAsia"/>
            <w:noProof/>
            <w:kern w:val="2"/>
            <w:sz w:val="24"/>
            <w:szCs w:val="24"/>
            <w:lang w:eastAsia="cs-CZ"/>
            <w14:ligatures w14:val="standardContextual"/>
          </w:rPr>
          <w:tab/>
        </w:r>
        <w:r w:rsidR="00863282" w:rsidRPr="00B06C43">
          <w:rPr>
            <w:rStyle w:val="Hypertextovodkaz"/>
          </w:rPr>
          <w:t>ZADÁVACÍ LHŮTA A JISTOTA ZA NABÍDKU</w:t>
        </w:r>
        <w:r w:rsidR="00863282">
          <w:rPr>
            <w:noProof/>
            <w:webHidden/>
          </w:rPr>
          <w:tab/>
        </w:r>
        <w:r w:rsidR="00863282">
          <w:rPr>
            <w:noProof/>
            <w:webHidden/>
          </w:rPr>
          <w:fldChar w:fldCharType="begin"/>
        </w:r>
        <w:r w:rsidR="00863282">
          <w:rPr>
            <w:noProof/>
            <w:webHidden/>
          </w:rPr>
          <w:instrText xml:space="preserve"> PAGEREF _Toc153257290 \h </w:instrText>
        </w:r>
        <w:r w:rsidR="00863282">
          <w:rPr>
            <w:noProof/>
            <w:webHidden/>
          </w:rPr>
        </w:r>
        <w:r w:rsidR="00863282">
          <w:rPr>
            <w:noProof/>
            <w:webHidden/>
          </w:rPr>
          <w:fldChar w:fldCharType="separate"/>
        </w:r>
        <w:r w:rsidR="00863282">
          <w:rPr>
            <w:noProof/>
            <w:webHidden/>
          </w:rPr>
          <w:t>33</w:t>
        </w:r>
        <w:r w:rsidR="00863282">
          <w:rPr>
            <w:noProof/>
            <w:webHidden/>
          </w:rPr>
          <w:fldChar w:fldCharType="end"/>
        </w:r>
      </w:hyperlink>
    </w:p>
    <w:p w14:paraId="2582D2AC" w14:textId="0A4AEA25" w:rsidR="00863282" w:rsidRDefault="00F643DF" w:rsidP="00863282">
      <w:pPr>
        <w:pStyle w:val="Obsah1"/>
        <w:rPr>
          <w:rFonts w:eastAsiaTheme="minorEastAsia"/>
          <w:noProof/>
          <w:kern w:val="2"/>
          <w:sz w:val="24"/>
          <w:szCs w:val="24"/>
          <w:lang w:eastAsia="cs-CZ"/>
          <w14:ligatures w14:val="standardContextual"/>
        </w:rPr>
      </w:pPr>
      <w:hyperlink w:anchor="_Toc153257291" w:history="1">
        <w:r w:rsidR="00863282" w:rsidRPr="00B06C43">
          <w:rPr>
            <w:rStyle w:val="Hypertextovodkaz"/>
          </w:rPr>
          <w:t>22.</w:t>
        </w:r>
        <w:r w:rsidR="00863282">
          <w:rPr>
            <w:rFonts w:eastAsiaTheme="minorEastAsia"/>
            <w:noProof/>
            <w:kern w:val="2"/>
            <w:sz w:val="24"/>
            <w:szCs w:val="24"/>
            <w:lang w:eastAsia="cs-CZ"/>
            <w14:ligatures w14:val="standardContextual"/>
          </w:rPr>
          <w:tab/>
        </w:r>
        <w:r w:rsidR="00863282" w:rsidRPr="00B06C43">
          <w:rPr>
            <w:rStyle w:val="Hypertextovodkaz"/>
          </w:rPr>
          <w:t>SOCIÁLNĚ A ENVIRONMENTÁLNĚ ODPOVĚDNÉ ZADÁVÁNÍ, INOVACE</w:t>
        </w:r>
        <w:r w:rsidR="00863282">
          <w:rPr>
            <w:noProof/>
            <w:webHidden/>
          </w:rPr>
          <w:tab/>
        </w:r>
        <w:r w:rsidR="00863282">
          <w:rPr>
            <w:noProof/>
            <w:webHidden/>
          </w:rPr>
          <w:fldChar w:fldCharType="begin"/>
        </w:r>
        <w:r w:rsidR="00863282">
          <w:rPr>
            <w:noProof/>
            <w:webHidden/>
          </w:rPr>
          <w:instrText xml:space="preserve"> PAGEREF _Toc153257291 \h </w:instrText>
        </w:r>
        <w:r w:rsidR="00863282">
          <w:rPr>
            <w:noProof/>
            <w:webHidden/>
          </w:rPr>
        </w:r>
        <w:r w:rsidR="00863282">
          <w:rPr>
            <w:noProof/>
            <w:webHidden/>
          </w:rPr>
          <w:fldChar w:fldCharType="separate"/>
        </w:r>
        <w:r w:rsidR="00863282">
          <w:rPr>
            <w:noProof/>
            <w:webHidden/>
          </w:rPr>
          <w:t>33</w:t>
        </w:r>
        <w:r w:rsidR="00863282">
          <w:rPr>
            <w:noProof/>
            <w:webHidden/>
          </w:rPr>
          <w:fldChar w:fldCharType="end"/>
        </w:r>
      </w:hyperlink>
    </w:p>
    <w:p w14:paraId="26D8C9A8" w14:textId="45BE62B3" w:rsidR="00863282" w:rsidRDefault="00F643DF" w:rsidP="00863282">
      <w:pPr>
        <w:pStyle w:val="Obsah1"/>
        <w:rPr>
          <w:rFonts w:eastAsiaTheme="minorEastAsia"/>
          <w:noProof/>
          <w:kern w:val="2"/>
          <w:sz w:val="24"/>
          <w:szCs w:val="24"/>
          <w:lang w:eastAsia="cs-CZ"/>
          <w14:ligatures w14:val="standardContextual"/>
        </w:rPr>
      </w:pPr>
      <w:hyperlink w:anchor="_Toc153257292" w:history="1">
        <w:r w:rsidR="00863282" w:rsidRPr="00B06C43">
          <w:rPr>
            <w:rStyle w:val="Hypertextovodkaz"/>
          </w:rPr>
          <w:t>23.</w:t>
        </w:r>
        <w:r w:rsidR="00863282">
          <w:rPr>
            <w:rFonts w:eastAsiaTheme="minorEastAsia"/>
            <w:noProof/>
            <w:kern w:val="2"/>
            <w:sz w:val="24"/>
            <w:szCs w:val="24"/>
            <w:lang w:eastAsia="cs-CZ"/>
            <w14:ligatures w14:val="standardContextual"/>
          </w:rPr>
          <w:tab/>
        </w:r>
        <w:r w:rsidR="00863282" w:rsidRPr="00B06C43">
          <w:rPr>
            <w:rStyle w:val="Hypertextovodkaz"/>
          </w:rPr>
          <w:t>Další zadávací podmínky v návaznosti na MEZINÁRODNÍ sankce, zákaz zadání veřejné zakázky</w:t>
        </w:r>
        <w:r w:rsidR="00863282">
          <w:rPr>
            <w:noProof/>
            <w:webHidden/>
          </w:rPr>
          <w:tab/>
        </w:r>
        <w:r w:rsidR="00863282">
          <w:rPr>
            <w:noProof/>
            <w:webHidden/>
          </w:rPr>
          <w:fldChar w:fldCharType="begin"/>
        </w:r>
        <w:r w:rsidR="00863282">
          <w:rPr>
            <w:noProof/>
            <w:webHidden/>
          </w:rPr>
          <w:instrText xml:space="preserve"> PAGEREF _Toc153257292 \h </w:instrText>
        </w:r>
        <w:r w:rsidR="00863282">
          <w:rPr>
            <w:noProof/>
            <w:webHidden/>
          </w:rPr>
        </w:r>
        <w:r w:rsidR="00863282">
          <w:rPr>
            <w:noProof/>
            <w:webHidden/>
          </w:rPr>
          <w:fldChar w:fldCharType="separate"/>
        </w:r>
        <w:r w:rsidR="00863282">
          <w:rPr>
            <w:noProof/>
            <w:webHidden/>
          </w:rPr>
          <w:t>34</w:t>
        </w:r>
        <w:r w:rsidR="00863282">
          <w:rPr>
            <w:noProof/>
            <w:webHidden/>
          </w:rPr>
          <w:fldChar w:fldCharType="end"/>
        </w:r>
      </w:hyperlink>
    </w:p>
    <w:p w14:paraId="65BCFC35" w14:textId="4B48811F" w:rsidR="00863282" w:rsidRDefault="00F643DF" w:rsidP="00863282">
      <w:pPr>
        <w:pStyle w:val="Obsah1"/>
        <w:rPr>
          <w:rFonts w:eastAsiaTheme="minorEastAsia"/>
          <w:noProof/>
          <w:kern w:val="2"/>
          <w:sz w:val="24"/>
          <w:szCs w:val="24"/>
          <w:lang w:eastAsia="cs-CZ"/>
          <w14:ligatures w14:val="standardContextual"/>
        </w:rPr>
      </w:pPr>
      <w:hyperlink w:anchor="_Toc153257293" w:history="1">
        <w:r w:rsidR="00863282" w:rsidRPr="00B06C43">
          <w:rPr>
            <w:rStyle w:val="Hypertextovodkaz"/>
          </w:rPr>
          <w:t>24.</w:t>
        </w:r>
        <w:r w:rsidR="00863282">
          <w:rPr>
            <w:rFonts w:eastAsiaTheme="minorEastAsia"/>
            <w:noProof/>
            <w:kern w:val="2"/>
            <w:sz w:val="24"/>
            <w:szCs w:val="24"/>
            <w:lang w:eastAsia="cs-CZ"/>
            <w14:ligatures w14:val="standardContextual"/>
          </w:rPr>
          <w:tab/>
        </w:r>
        <w:r w:rsidR="00863282" w:rsidRPr="00B06C43">
          <w:rPr>
            <w:rStyle w:val="Hypertextovodkaz"/>
          </w:rPr>
          <w:t>PŘÍLOHY TĚCHTO POKYNŮ</w:t>
        </w:r>
        <w:r w:rsidR="00863282">
          <w:rPr>
            <w:noProof/>
            <w:webHidden/>
          </w:rPr>
          <w:tab/>
        </w:r>
        <w:r w:rsidR="00863282">
          <w:rPr>
            <w:noProof/>
            <w:webHidden/>
          </w:rPr>
          <w:fldChar w:fldCharType="begin"/>
        </w:r>
        <w:r w:rsidR="00863282">
          <w:rPr>
            <w:noProof/>
            <w:webHidden/>
          </w:rPr>
          <w:instrText xml:space="preserve"> PAGEREF _Toc153257293 \h </w:instrText>
        </w:r>
        <w:r w:rsidR="00863282">
          <w:rPr>
            <w:noProof/>
            <w:webHidden/>
          </w:rPr>
        </w:r>
        <w:r w:rsidR="00863282">
          <w:rPr>
            <w:noProof/>
            <w:webHidden/>
          </w:rPr>
          <w:fldChar w:fldCharType="separate"/>
        </w:r>
        <w:r w:rsidR="00863282">
          <w:rPr>
            <w:noProof/>
            <w:webHidden/>
          </w:rPr>
          <w:t>35</w:t>
        </w:r>
        <w:r w:rsidR="00863282">
          <w:rPr>
            <w:noProof/>
            <w:webHidden/>
          </w:rPr>
          <w:fldChar w:fldCharType="end"/>
        </w:r>
      </w:hyperlink>
    </w:p>
    <w:p w14:paraId="69BD5F09" w14:textId="4BA5A790"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53257270"/>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33404DA3"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1E200E">
        <w:rPr>
          <w:szCs w:val="24"/>
        </w:rPr>
        <w:t>6</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53257271"/>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7299686F" w14:textId="2309D630" w:rsidR="0035531B" w:rsidRDefault="0035531B" w:rsidP="00D67CF3">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6" w:name="_Toc153257272"/>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52B09BB" w14:textId="2FCBABCF" w:rsidR="00DF2768" w:rsidRPr="00DE2266" w:rsidRDefault="0035531B" w:rsidP="00DF2768">
      <w:pPr>
        <w:pStyle w:val="Text1-1"/>
      </w:pPr>
      <w:r>
        <w:t>Kontaktní osobou zadavatele pro zadávací řízení je</w:t>
      </w:r>
      <w:r w:rsidR="00DF2768">
        <w:t>:</w:t>
      </w:r>
      <w:r w:rsidR="00DF2768" w:rsidRPr="00DF2768">
        <w:t xml:space="preserve"> </w:t>
      </w:r>
      <w:r w:rsidR="00DF2768" w:rsidRPr="00DE2266">
        <w:t>Ing. Radomíra Rečková</w:t>
      </w:r>
    </w:p>
    <w:p w14:paraId="5F20FABC" w14:textId="77777777" w:rsidR="00DF2768" w:rsidRPr="00DE2266" w:rsidRDefault="00DF2768" w:rsidP="00DF2768">
      <w:pPr>
        <w:spacing w:after="0"/>
        <w:ind w:left="737"/>
        <w:jc w:val="both"/>
      </w:pPr>
      <w:r w:rsidRPr="00DE2266">
        <w:t xml:space="preserve">telefon: </w:t>
      </w:r>
      <w:r w:rsidRPr="00DE2266">
        <w:tab/>
        <w:t>725 744 197</w:t>
      </w:r>
    </w:p>
    <w:p w14:paraId="0F3FFA28" w14:textId="77777777" w:rsidR="00DF2768" w:rsidRPr="00DE2266" w:rsidRDefault="00DF2768" w:rsidP="00DF2768">
      <w:pPr>
        <w:spacing w:after="0"/>
        <w:ind w:left="737"/>
        <w:jc w:val="both"/>
      </w:pPr>
      <w:r w:rsidRPr="00DE2266">
        <w:t xml:space="preserve">e-mail: </w:t>
      </w:r>
      <w:r w:rsidRPr="00DE2266">
        <w:tab/>
      </w:r>
      <w:r w:rsidRPr="00DE2266">
        <w:rPr>
          <w:noProof/>
          <w:color w:val="0563C1" w:themeColor="hyperlink"/>
          <w:u w:val="single"/>
        </w:rPr>
        <w:t>Reckova@spravazeleznic.cz</w:t>
      </w:r>
    </w:p>
    <w:p w14:paraId="246C8DAD" w14:textId="77777777" w:rsidR="00DF2768" w:rsidRPr="00DE2266" w:rsidRDefault="00DF2768" w:rsidP="00DF2768">
      <w:pPr>
        <w:spacing w:after="0"/>
        <w:ind w:left="737"/>
        <w:jc w:val="both"/>
      </w:pPr>
      <w:r w:rsidRPr="00DE2266">
        <w:t xml:space="preserve">adresa: </w:t>
      </w:r>
      <w:r w:rsidRPr="00DE2266">
        <w:tab/>
        <w:t>Správa železnic, státní organizace</w:t>
      </w:r>
    </w:p>
    <w:p w14:paraId="7383E1B6" w14:textId="77777777" w:rsidR="00DF2768" w:rsidRPr="00DE2266" w:rsidRDefault="00DF2768" w:rsidP="00DF2768">
      <w:pPr>
        <w:spacing w:after="0"/>
        <w:ind w:left="1446" w:firstLine="681"/>
        <w:jc w:val="both"/>
      </w:pPr>
      <w:r w:rsidRPr="00DE2266">
        <w:t>Stavební správa východ</w:t>
      </w:r>
    </w:p>
    <w:p w14:paraId="1837CD4C" w14:textId="77777777" w:rsidR="00DF2768" w:rsidRDefault="00DF2768" w:rsidP="00DF2768">
      <w:pPr>
        <w:spacing w:after="0"/>
        <w:ind w:left="1446" w:firstLine="681"/>
        <w:jc w:val="both"/>
      </w:pPr>
      <w:r w:rsidRPr="00DE2266">
        <w:t>Nerudova 1</w:t>
      </w:r>
    </w:p>
    <w:p w14:paraId="51300977" w14:textId="3EB3F12B" w:rsidR="0035531B" w:rsidRDefault="00DF2768" w:rsidP="00DF2768">
      <w:pPr>
        <w:spacing w:after="0"/>
        <w:ind w:left="1446" w:firstLine="681"/>
        <w:jc w:val="both"/>
      </w:pPr>
      <w:r w:rsidRPr="00DE2266">
        <w:t>779 00 Olomou</w:t>
      </w:r>
      <w:r>
        <w:t>c</w:t>
      </w:r>
    </w:p>
    <w:p w14:paraId="3AE7F6EB" w14:textId="4251F99F" w:rsidR="0035531B" w:rsidRDefault="0035531B" w:rsidP="0035531B">
      <w:pPr>
        <w:pStyle w:val="Nadpis1-1"/>
      </w:pPr>
      <w:bookmarkStart w:id="7" w:name="_Toc153257273"/>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7DD31F39" w:rsidR="0035531B" w:rsidRDefault="00E10C2F" w:rsidP="0035531B">
      <w:pPr>
        <w:pStyle w:val="Textbezslovn"/>
      </w:pPr>
      <w:r w:rsidRPr="00E46825">
        <w:t>Hlavním cílem je výstavba haly pro měřící vozy pevných trakčních zařízení v Bohumíně z důvodu nevyhovujících jak technických podmínek, tak podmínek pro získání akreditace pro kalibrace měřicích vozů. Akreditace, která nebyla udělena, je nutná dle normy ČSN EN ISO/IEC 17025. Dále je nutné zajistit modernizací úspory energie a splnění požadavků platné legislativy.</w:t>
      </w:r>
    </w:p>
    <w:p w14:paraId="338CF7BC" w14:textId="77777777" w:rsidR="0035531B" w:rsidRDefault="0035531B" w:rsidP="0035531B">
      <w:pPr>
        <w:pStyle w:val="Text1-1"/>
      </w:pPr>
      <w:r>
        <w:t>Předmět plnění veřejné zakázky</w:t>
      </w:r>
    </w:p>
    <w:p w14:paraId="71B23E22" w14:textId="0787D285" w:rsidR="00E10C2F" w:rsidRPr="00E46825" w:rsidRDefault="00E46825" w:rsidP="00E10C2F">
      <w:pPr>
        <w:pStyle w:val="Textbezslovn"/>
      </w:pPr>
      <w:r w:rsidRPr="00E46825">
        <w:t xml:space="preserve">Předmětem zakázky je </w:t>
      </w:r>
      <w:r w:rsidR="00E10C2F" w:rsidRPr="00E46825">
        <w:t>novostavb</w:t>
      </w:r>
      <w:r w:rsidRPr="00E46825">
        <w:t xml:space="preserve">a </w:t>
      </w:r>
      <w:r w:rsidR="00E10C2F" w:rsidRPr="00E46825">
        <w:t>haly pro měřicí vozy CTD. Konstrukce haly je řešena jako ocelová svařovaná konstrukce. Hala bude tvořit jeden dilatační celek. Hala obdélného půdorysu o rozměrech 15,0 x 65,2m x 12m. Tvar vychází z požadavku umístění dvou kolejí pro dvouvozové měřicí vozy dl. 55m. Konstrukčně bude hala dělená na 11 polí.</w:t>
      </w:r>
    </w:p>
    <w:p w14:paraId="5E069496" w14:textId="77777777" w:rsidR="00E10C2F" w:rsidRPr="00E46825" w:rsidRDefault="00E10C2F" w:rsidP="00E10C2F">
      <w:pPr>
        <w:pStyle w:val="Textbezslovn"/>
      </w:pPr>
      <w:r w:rsidRPr="00E46825">
        <w:t xml:space="preserve">Střešní konstrukce bude dimenzována na zatížení FV panely, orientované k jihu pod světlíky. </w:t>
      </w:r>
    </w:p>
    <w:p w14:paraId="3D7F309C" w14:textId="77777777" w:rsidR="00E10C2F" w:rsidRPr="00E46825" w:rsidRDefault="00E10C2F" w:rsidP="00E10C2F">
      <w:pPr>
        <w:pStyle w:val="Textbezslovn"/>
      </w:pPr>
      <w:r w:rsidRPr="00E46825">
        <w:t xml:space="preserve">Na sloupech uvnitř haly budou konzoly pro mostový jeřáb, diagnostická zařízení a pochozí lávky. Lávky budou přístupné z obou stran haly po přímočarém schodišti s mezipodestou. </w:t>
      </w:r>
    </w:p>
    <w:p w14:paraId="53789CA6" w14:textId="77777777" w:rsidR="00E10C2F" w:rsidRPr="00E46825" w:rsidRDefault="00E10C2F" w:rsidP="00E10C2F">
      <w:pPr>
        <w:pStyle w:val="Textbezslovn"/>
      </w:pPr>
      <w:r w:rsidRPr="00E46825">
        <w:t xml:space="preserve">Pro lepší obslužnost jednotek budou osazeny taktéž pochozí lávky ve střední uličce haly. </w:t>
      </w:r>
    </w:p>
    <w:p w14:paraId="551E6D30" w14:textId="77777777" w:rsidR="00E10C2F" w:rsidRPr="00E46825" w:rsidRDefault="00E10C2F" w:rsidP="00E10C2F">
      <w:pPr>
        <w:pStyle w:val="Textbezslovn"/>
      </w:pPr>
      <w:r w:rsidRPr="00E46825">
        <w:t xml:space="preserve">V hale bude provedena nosná konstrukce diagnostických kalibračních zařízení. </w:t>
      </w:r>
    </w:p>
    <w:p w14:paraId="0B4F9EF6" w14:textId="77777777" w:rsidR="00E10C2F" w:rsidRPr="00E46825" w:rsidRDefault="00E10C2F" w:rsidP="00E10C2F">
      <w:pPr>
        <w:pStyle w:val="Textbezslovn"/>
      </w:pPr>
      <w:r w:rsidRPr="00E46825">
        <w:t>Obvodový plášť bude tvořen sendvičovými stěnovými a střešními panely s parametry danými požadavky na PD a PBŘ.</w:t>
      </w:r>
    </w:p>
    <w:p w14:paraId="0891F2A7" w14:textId="77777777" w:rsidR="00E10C2F" w:rsidRPr="00E46825" w:rsidRDefault="00E10C2F" w:rsidP="00E10C2F">
      <w:pPr>
        <w:pStyle w:val="Textbezslovn"/>
      </w:pPr>
      <w:r w:rsidRPr="00E46825">
        <w:t xml:space="preserve">Podlahová deska v hale bude železobetonová monolitická tl. 200mm uložená na zhutněném podloží. Podlaha v hale bude betonová s protiskluzným nátěrem. </w:t>
      </w:r>
    </w:p>
    <w:p w14:paraId="62169562" w14:textId="77777777" w:rsidR="00E10C2F" w:rsidRPr="00E46825" w:rsidRDefault="00E10C2F" w:rsidP="00E10C2F">
      <w:pPr>
        <w:pStyle w:val="Textbezslovn"/>
      </w:pPr>
      <w:r w:rsidRPr="00E46825">
        <w:lastRenderedPageBreak/>
        <w:t>Pod kolejemi budou provedeny ŽB montážní šachty, vyspádované do jímky.</w:t>
      </w:r>
    </w:p>
    <w:p w14:paraId="176DAA98" w14:textId="77777777" w:rsidR="00E10C2F" w:rsidRPr="00E46825" w:rsidRDefault="00E10C2F" w:rsidP="00E10C2F">
      <w:pPr>
        <w:pStyle w:val="Textbezslovn"/>
      </w:pPr>
      <w:r w:rsidRPr="00E46825">
        <w:t>Na žádost uživatele objektu bude instalován systém EPS. Dle požadavku investora bude střežena celá hala včetně přístavku. Systém bude bez trvalé obsluhy.</w:t>
      </w:r>
    </w:p>
    <w:p w14:paraId="65364276" w14:textId="77777777" w:rsidR="00E10C2F" w:rsidRPr="00E46825" w:rsidRDefault="00E10C2F" w:rsidP="00E10C2F">
      <w:pPr>
        <w:pStyle w:val="Textbezslovn"/>
      </w:pPr>
      <w:r w:rsidRPr="00E46825">
        <w:t>Projekt řeší instalaci fotovoltaických panelů na střeše objektu haly, napojení panelů na střídače a následné napojení na elektrickou síť NN budovy. Elektrárna bude tvořena celkem 84ks fotovoltaických panelů, o výkonu 390Wp, celkový instalovaný výkon fotovoltaického systému činí 32,84kWp.</w:t>
      </w:r>
    </w:p>
    <w:p w14:paraId="6DA0A060" w14:textId="77777777" w:rsidR="00E10C2F" w:rsidRPr="00E46825" w:rsidRDefault="00E10C2F" w:rsidP="00E10C2F">
      <w:pPr>
        <w:pStyle w:val="Textbezslovn"/>
      </w:pPr>
      <w:r w:rsidRPr="00E46825">
        <w:t>Napojení haly na kolejový svršek a na přívody vody, plynu a elektrické energie.</w:t>
      </w:r>
    </w:p>
    <w:p w14:paraId="46357836" w14:textId="77777777" w:rsidR="00E10C2F" w:rsidRPr="00E46825" w:rsidRDefault="00E10C2F" w:rsidP="00E10C2F">
      <w:pPr>
        <w:pStyle w:val="Textbezslovn"/>
      </w:pPr>
      <w:r w:rsidRPr="00E46825">
        <w:t xml:space="preserve">Úpravy kusých kolejí č. 355 až 361 začínají v místě ukončení zarážedly a pokračují až do místa konce výhybky K1 v km 0,263 787, kam sahá výběh směrové a výškové úpravy koleje. Konec rekonstrukce žel. svršku je v koleji č. 359 a 361 cca v km 0,216 a v kolejích č. 355 a 357 cca v km 0,180. </w:t>
      </w:r>
    </w:p>
    <w:p w14:paraId="0C519AD8" w14:textId="77777777" w:rsidR="00E10C2F" w:rsidRPr="00E46825" w:rsidRDefault="00E10C2F" w:rsidP="00E10C2F">
      <w:pPr>
        <w:pStyle w:val="Textbezslovn"/>
      </w:pPr>
      <w:r w:rsidRPr="00E46825">
        <w:t>Kolej č. 355 bude příčně posunuta o cca 4,5 m směrem ke stávající koleji č. 353. Kolej č. 357 bude zkrácena o 95 m a příčně posunuta o cca 3,0 m stejný směrem. Koleje č. 359 a 361 budou rekonstruovány a nově budou sloužit pro účely správce haly CTD.</w:t>
      </w:r>
    </w:p>
    <w:p w14:paraId="31AE012C" w14:textId="1F984EE4" w:rsidR="00E10C2F" w:rsidRPr="00E46825" w:rsidRDefault="00E10C2F" w:rsidP="00E10C2F">
      <w:pPr>
        <w:pStyle w:val="Textbezslovn"/>
      </w:pPr>
      <w:r w:rsidRPr="00E46825">
        <w:t>Pro napájení nové haly diagnostických vozidel bude zřízena nová trafostanice T10, 22/0,4kV + 22/2,5kVAC/3kV DC, ze které bude provedeno napájení jak vlastní spotřeby haly NN přívodem, tak napájení stojanů EPZ 3kV DC. Technologie trafostanice bude umístěna v novém technologické</w:t>
      </w:r>
      <w:r w:rsidR="00730B80">
        <w:t>m</w:t>
      </w:r>
      <w:r w:rsidRPr="00E46825">
        <w:t xml:space="preserve"> objektu v blízkosti haly.</w:t>
      </w:r>
    </w:p>
    <w:p w14:paraId="7B6FD15E" w14:textId="77777777" w:rsidR="00E10C2F" w:rsidRPr="00E46825" w:rsidRDefault="00E10C2F" w:rsidP="00E10C2F">
      <w:pPr>
        <w:pStyle w:val="Textbezslovn"/>
      </w:pPr>
      <w:r w:rsidRPr="00E46825">
        <w:t>Součástí napojení haly na elektrické energie budou vyvolané úpravy trafostanice TS 2.</w:t>
      </w:r>
    </w:p>
    <w:p w14:paraId="0BC001EE" w14:textId="77777777" w:rsidR="00E10C2F" w:rsidRPr="00E46825" w:rsidRDefault="00E10C2F" w:rsidP="00E10C2F">
      <w:pPr>
        <w:pStyle w:val="Textbezslovn"/>
      </w:pPr>
      <w:r w:rsidRPr="00E46825">
        <w:t>Splašková kanalizace bude řešena zřízením žumpy s pravidelným vyvážením.</w:t>
      </w:r>
    </w:p>
    <w:p w14:paraId="64FCC49D" w14:textId="77777777" w:rsidR="00E10C2F" w:rsidRPr="00E46825" w:rsidRDefault="00E10C2F" w:rsidP="00E10C2F">
      <w:pPr>
        <w:pStyle w:val="Textbezslovn"/>
      </w:pPr>
      <w:r w:rsidRPr="00E46825">
        <w:t>Součástí stavby je zřízení vjezdu z komunikace a návrh areálové komunikace, včetně odstavných a parkovacích stání.</w:t>
      </w:r>
    </w:p>
    <w:p w14:paraId="500FA881" w14:textId="77777777" w:rsidR="00E10C2F" w:rsidRPr="00E46825" w:rsidRDefault="00E10C2F" w:rsidP="00E10C2F">
      <w:pPr>
        <w:pStyle w:val="Textbezslovn"/>
      </w:pPr>
      <w:r w:rsidRPr="00E46825">
        <w:t xml:space="preserve">Součástí stavby je i kalibrační zařízení, které musí být kalibrováno akreditovanou metrologickou laboratoří dle normy ČSN EN ISO/IEC 17025:2018 a bude umožňovat opakovanou kalibraci. </w:t>
      </w:r>
    </w:p>
    <w:p w14:paraId="202D24BF" w14:textId="03C0452B" w:rsidR="00D92A0B" w:rsidRDefault="00E10C2F" w:rsidP="00E10C2F">
      <w:pPr>
        <w:pStyle w:val="Textbezslovn"/>
        <w:rPr>
          <w:highlight w:val="green"/>
        </w:rPr>
      </w:pPr>
      <w:r w:rsidRPr="00E46825">
        <w:t>Kalibrační zařízení pro měřicí vozy pevných trakčních zařízení budou v rámci díla umístěny po jednom kuse nad začátkem a koncem každé koleje haly. Celkem budou v rámci díla dodány 4 ks kalibračních zařízení (2 ks pro každou kolej). Účelem těchto zařízení je kalibrace/nastavování měřicího pantografového sběrače měřicího vozu.</w:t>
      </w:r>
      <w:r w:rsidR="00D92A0B" w:rsidRPr="00E46825">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5D7C250D" w14:textId="4A2D13A4" w:rsidR="00E46825" w:rsidRPr="004013D3" w:rsidRDefault="00E46825" w:rsidP="00E46825">
      <w:pPr>
        <w:pStyle w:val="Textbezslovn"/>
        <w:spacing w:after="0"/>
        <w:rPr>
          <w:strike/>
        </w:rPr>
      </w:pPr>
      <w:r w:rsidRPr="004013D3">
        <w:t xml:space="preserve">CPV kód  </w:t>
      </w:r>
      <w:r w:rsidR="00E10C2F" w:rsidRPr="004013D3">
        <w:rPr>
          <w:bCs/>
          <w:iCs/>
        </w:rPr>
        <w:t>45234100-7  Výstavba železnic</w:t>
      </w:r>
    </w:p>
    <w:p w14:paraId="6347D9EC" w14:textId="4BDC4CD3" w:rsidR="00140575" w:rsidRPr="004013D3" w:rsidRDefault="00E46825" w:rsidP="00E46825">
      <w:pPr>
        <w:pStyle w:val="Textbezslovn"/>
        <w:rPr>
          <w:bCs/>
          <w:iCs/>
        </w:rPr>
      </w:pPr>
      <w:r w:rsidRPr="004013D3">
        <w:t xml:space="preserve">CPV kód  </w:t>
      </w:r>
      <w:r w:rsidR="00E10C2F" w:rsidRPr="004013D3">
        <w:rPr>
          <w:bCs/>
          <w:iCs/>
        </w:rPr>
        <w:t>45234180-1  Výstavba železničních dílen</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53257274"/>
      <w:r>
        <w:t>ZDROJE FINANCOVÁNÍ</w:t>
      </w:r>
      <w:r w:rsidR="00845C50">
        <w:t xml:space="preserve"> a </w:t>
      </w:r>
      <w:r>
        <w:t>PŘEDPOKLÁDANÁ HODNOTA VEŘEJNÉ ZAKÁZKY</w:t>
      </w:r>
      <w:bookmarkEnd w:id="8"/>
    </w:p>
    <w:p w14:paraId="01531CB8" w14:textId="230A8F60" w:rsidR="00BF4A13" w:rsidRDefault="00BF4A13" w:rsidP="0035531B">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173E00C2" w:rsidR="002D67BB" w:rsidRPr="003C4187" w:rsidRDefault="0023215B" w:rsidP="006F2C7A">
      <w:pPr>
        <w:pStyle w:val="Text1-1"/>
        <w:rPr>
          <w:b/>
          <w:bCs/>
        </w:rPr>
      </w:pPr>
      <w:r w:rsidRPr="003C4187">
        <w:rPr>
          <w:b/>
          <w:bCs/>
        </w:rPr>
        <w:t xml:space="preserve">Zadavatel nesděluje výši předpokládané hodnoty veřejné zakázky. Zadavatel stanovuje závaznou zadávací podmínku tak, že částka 278 770 749,- Kč je </w:t>
      </w:r>
      <w:r w:rsidRPr="003C4187">
        <w:rPr>
          <w:b/>
          <w:bCs/>
        </w:rPr>
        <w:lastRenderedPageBreak/>
        <w:t>nejvyšší přípustnou nabídkovou cenou (bez DPH), a to pod sankcí vyloučení z další účasti v zadávacím řízení.</w:t>
      </w:r>
    </w:p>
    <w:p w14:paraId="3767C8E6" w14:textId="77777777" w:rsidR="0035531B" w:rsidRDefault="0035531B" w:rsidP="006F6B09">
      <w:pPr>
        <w:pStyle w:val="Nadpis1-1"/>
      </w:pPr>
      <w:bookmarkStart w:id="9" w:name="_Toc153257275"/>
      <w:r>
        <w:t>OBSAH ZADÁVACÍ DOKUMENTACE</w:t>
      </w:r>
      <w:bookmarkEnd w:id="9"/>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3F1A66D5"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3474CFEF" w14:textId="77777777" w:rsidR="00921A0F" w:rsidRDefault="00921A0F" w:rsidP="00921A0F">
      <w:pPr>
        <w:pStyle w:val="Textbezslovn"/>
        <w:tabs>
          <w:tab w:val="left" w:pos="1701"/>
        </w:tabs>
        <w:spacing w:after="0"/>
        <w:ind w:left="1701" w:hanging="964"/>
      </w:pPr>
      <w:r>
        <w:tab/>
        <w:t>Metodika měření pro účely článku 12 Červené knihy FIDIC (1. vydání, 05/2019) – schváleno Ministerstvem dopravy dne 7. 5. 2019</w:t>
      </w:r>
    </w:p>
    <w:p w14:paraId="0059D0B4" w14:textId="77777777" w:rsidR="00921A0F" w:rsidRDefault="00921A0F" w:rsidP="00921A0F">
      <w:pPr>
        <w:pStyle w:val="Textbezslovn"/>
        <w:tabs>
          <w:tab w:val="left" w:pos="1701"/>
        </w:tabs>
        <w:spacing w:after="0"/>
        <w:ind w:left="1701" w:hanging="964"/>
      </w:pPr>
      <w:r>
        <w:tab/>
        <w:t>Metodika pro zlepšení díla (Value Engineering) - schváleno Ministerstvem dopravy dne 18. 6. 2019</w:t>
      </w:r>
    </w:p>
    <w:p w14:paraId="10A84ACE" w14:textId="77777777" w:rsidR="00921A0F" w:rsidRDefault="00921A0F" w:rsidP="00921A0F">
      <w:pPr>
        <w:pStyle w:val="Textbezslovn"/>
        <w:tabs>
          <w:tab w:val="left" w:pos="1701"/>
        </w:tabs>
        <w:spacing w:after="0"/>
        <w:ind w:left="1701" w:hanging="964"/>
      </w:pPr>
      <w:r>
        <w:tab/>
        <w:t>Metodika pro akceleraci - 1. vydání, schváleno Ministerstvem dopravy dne 11. 2. 2020</w:t>
      </w:r>
    </w:p>
    <w:p w14:paraId="50C00BC2" w14:textId="77777777" w:rsidR="00E46825" w:rsidRDefault="00E46825" w:rsidP="00DC4DDB">
      <w:pPr>
        <w:pStyle w:val="Textbezslovn"/>
        <w:tabs>
          <w:tab w:val="left" w:pos="1701"/>
        </w:tabs>
        <w:spacing w:after="0"/>
        <w:ind w:left="1701" w:hanging="964"/>
      </w:pP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0DC8A31B" w:rsidR="005A3D2F" w:rsidRPr="00921A0F"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6525E979" w14:textId="77777777" w:rsidR="00921A0F" w:rsidRPr="003B1DB6" w:rsidRDefault="00921A0F" w:rsidP="00921A0F">
      <w:pPr>
        <w:pStyle w:val="Text1-1"/>
        <w:numPr>
          <w:ilvl w:val="0"/>
          <w:numId w:val="0"/>
        </w:numPr>
        <w:spacing w:after="0"/>
        <w:ind w:left="737"/>
        <w:rPr>
          <w:rStyle w:val="Hypertextovodkaz"/>
          <w:noProof w:val="0"/>
          <w:color w:val="auto"/>
          <w:u w:val="none"/>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lastRenderedPageBreak/>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04DCB80"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r w:rsidR="006C0490">
        <w:t>,</w:t>
      </w:r>
    </w:p>
    <w:p w14:paraId="2CC19C5B" w14:textId="47D752DD" w:rsidR="0035531B" w:rsidRPr="004013D3" w:rsidRDefault="006C0490" w:rsidP="00730B80">
      <w:pPr>
        <w:pStyle w:val="Odrka1-1"/>
      </w:pPr>
      <w:r w:rsidRPr="004013D3">
        <w:t>DUSP zpracovaná společností</w:t>
      </w:r>
      <w:r w:rsidRPr="004013D3" w:rsidDel="000C703B">
        <w:t xml:space="preserve"> </w:t>
      </w:r>
      <w:r w:rsidR="008452DD" w:rsidRPr="004013D3">
        <w:t>„</w:t>
      </w:r>
      <w:r w:rsidRPr="004013D3">
        <w:t xml:space="preserve">Výstavba haly pro měřící vozy pevných trakčních zařízení – Bohumín </w:t>
      </w:r>
      <w:r w:rsidR="008452DD" w:rsidRPr="004013D3">
        <w:t>–</w:t>
      </w:r>
      <w:r w:rsidRPr="004013D3">
        <w:t xml:space="preserve"> ENEX</w:t>
      </w:r>
      <w:r w:rsidR="008452DD" w:rsidRPr="004013D3">
        <w:t xml:space="preserve"> </w:t>
      </w:r>
      <w:r w:rsidRPr="004013D3">
        <w:t>+</w:t>
      </w:r>
      <w:r w:rsidR="008452DD" w:rsidRPr="004013D3">
        <w:t xml:space="preserve"> </w:t>
      </w:r>
      <w:r w:rsidRPr="004013D3">
        <w:t>MORAVIA CONSULT Olomouc</w:t>
      </w:r>
      <w:r w:rsidR="008452DD" w:rsidRPr="004013D3">
        <w:t>“</w:t>
      </w:r>
      <w:r w:rsidRPr="004013D3">
        <w:t xml:space="preserve">: ENEX GROUP s.r.o. se sídlem </w:t>
      </w:r>
      <w:r w:rsidR="008452DD" w:rsidRPr="004013D3">
        <w:t>Thunovská 179/12, Malá Strana, 118 00 Praha 1</w:t>
      </w:r>
      <w:r w:rsidR="00921A0F">
        <w:t>,</w:t>
      </w:r>
      <w:r w:rsidRPr="004013D3">
        <w:t xml:space="preserve"> IČO: 27223663, MORAVIA CONSULT Olomouc a.s, se sídlem </w:t>
      </w:r>
      <w:r w:rsidR="008452DD" w:rsidRPr="004013D3">
        <w:t>Legionářská</w:t>
      </w:r>
      <w:r w:rsidR="00F54CB4" w:rsidRPr="004013D3">
        <w:t xml:space="preserve"> 1085/8, 779 00 Olomouc</w:t>
      </w:r>
      <w:r w:rsidR="00921A0F">
        <w:t>,</w:t>
      </w:r>
      <w:r w:rsidRPr="004013D3">
        <w:t xml:space="preserve"> IČO: 64610357 z 08/2022.</w:t>
      </w:r>
    </w:p>
    <w:p w14:paraId="57E5B3F6" w14:textId="47FB7681" w:rsidR="0035531B" w:rsidRDefault="0035531B" w:rsidP="0069661B">
      <w:pPr>
        <w:pStyle w:val="Text1-1"/>
      </w:pPr>
      <w:r>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0" w:name="_Toc153257276"/>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468764F5" w:rsidR="008E45DF" w:rsidRDefault="0035531B" w:rsidP="00153B59">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53257277"/>
      <w:r>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 xml:space="preserve">ZZVZ nebo </w:t>
      </w:r>
      <w:r>
        <w:lastRenderedPageBreak/>
        <w:t>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prokazuje živnostenské oprávnění výpisem ze živnostenského rejstříku, případně do </w:t>
      </w:r>
      <w:r>
        <w:lastRenderedPageBreak/>
        <w:t>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5083630A" w14:textId="77777777" w:rsidR="00153B59" w:rsidRPr="004013D3" w:rsidRDefault="00153B59" w:rsidP="00153B59">
      <w:pPr>
        <w:pStyle w:val="Odrka1-2-"/>
      </w:pPr>
      <w:r w:rsidRPr="004013D3">
        <w:t>Provádění staveb, jejich změn a odstraňování,</w:t>
      </w:r>
    </w:p>
    <w:p w14:paraId="5B7B68D2" w14:textId="77777777" w:rsidR="00153B59" w:rsidRPr="004013D3" w:rsidRDefault="00153B59" w:rsidP="00153B59">
      <w:pPr>
        <w:pStyle w:val="Odrka1-2-"/>
      </w:pPr>
      <w:r w:rsidRPr="004013D3">
        <w:t>Revize, prohlídky a zkoušky určených technických zařízení v provozu,</w:t>
      </w:r>
    </w:p>
    <w:p w14:paraId="5461028B" w14:textId="77777777" w:rsidR="00153B59" w:rsidRPr="004013D3" w:rsidRDefault="00153B59" w:rsidP="00153B59">
      <w:pPr>
        <w:pStyle w:val="Odrka1-2-"/>
      </w:pPr>
      <w:r w:rsidRPr="004013D3">
        <w:t>Výkon zeměměřických činností,</w:t>
      </w:r>
    </w:p>
    <w:p w14:paraId="43A0AD09" w14:textId="332CAFCC" w:rsidR="0035531B" w:rsidRPr="004013D3" w:rsidRDefault="00153B59" w:rsidP="00153B59">
      <w:pPr>
        <w:pStyle w:val="Odrka1-2-"/>
      </w:pPr>
      <w:r w:rsidRPr="004013D3">
        <w:t>Podnikání v oblasti nakládání s 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2C3A5533" w14:textId="77777777" w:rsidR="00153B59" w:rsidRPr="004013D3" w:rsidRDefault="00153B59" w:rsidP="00153B59">
      <w:pPr>
        <w:spacing w:after="0" w:line="240" w:lineRule="auto"/>
        <w:ind w:left="1985"/>
        <w:jc w:val="both"/>
        <w:rPr>
          <w:rFonts w:eastAsia="Times New Roman" w:cs="Arial"/>
          <w:b/>
          <w:lang w:eastAsia="cs-CZ"/>
        </w:rPr>
      </w:pPr>
      <w:r w:rsidRPr="004013D3">
        <w:rPr>
          <w:rFonts w:eastAsia="Times New Roman" w:cs="Arial"/>
          <w:b/>
          <w:lang w:eastAsia="cs-CZ"/>
        </w:rPr>
        <w:t>a) pozemní stavby,</w:t>
      </w:r>
    </w:p>
    <w:p w14:paraId="54E33FE5" w14:textId="77777777" w:rsidR="00153B59" w:rsidRPr="004013D3" w:rsidRDefault="00153B59" w:rsidP="00153B59">
      <w:pPr>
        <w:spacing w:after="0" w:line="240" w:lineRule="auto"/>
        <w:ind w:left="1985"/>
        <w:jc w:val="both"/>
        <w:rPr>
          <w:rFonts w:eastAsia="Times New Roman" w:cs="Arial"/>
          <w:b/>
          <w:lang w:eastAsia="cs-CZ"/>
        </w:rPr>
      </w:pPr>
      <w:r w:rsidRPr="004013D3">
        <w:rPr>
          <w:rFonts w:eastAsia="Times New Roman" w:cs="Arial"/>
          <w:b/>
          <w:lang w:eastAsia="cs-CZ"/>
        </w:rPr>
        <w:t>b) dopravní stavby,</w:t>
      </w:r>
    </w:p>
    <w:p w14:paraId="2D172123" w14:textId="77777777" w:rsidR="00153B59" w:rsidRPr="004013D3" w:rsidRDefault="00153B59" w:rsidP="00153B59">
      <w:pPr>
        <w:spacing w:after="0" w:line="240" w:lineRule="auto"/>
        <w:ind w:left="1985"/>
        <w:jc w:val="both"/>
        <w:rPr>
          <w:rFonts w:eastAsia="Times New Roman" w:cs="Arial"/>
          <w:b/>
          <w:lang w:eastAsia="cs-CZ"/>
        </w:rPr>
      </w:pPr>
      <w:r w:rsidRPr="004013D3">
        <w:rPr>
          <w:rFonts w:eastAsia="Times New Roman" w:cs="Arial"/>
          <w:b/>
          <w:lang w:eastAsia="cs-CZ"/>
        </w:rPr>
        <w:t>e) technologická zařízení staveb,</w:t>
      </w:r>
    </w:p>
    <w:p w14:paraId="6B5F1999" w14:textId="73A1D989" w:rsidR="00153B59" w:rsidRPr="004013D3" w:rsidRDefault="00153B59" w:rsidP="00153B59">
      <w:pPr>
        <w:spacing w:after="0" w:line="240" w:lineRule="auto"/>
        <w:ind w:left="1985"/>
        <w:jc w:val="both"/>
        <w:rPr>
          <w:rFonts w:eastAsia="Times New Roman" w:cs="Arial"/>
          <w:b/>
          <w:lang w:eastAsia="cs-CZ"/>
        </w:rPr>
      </w:pPr>
      <w:r w:rsidRPr="004013D3">
        <w:rPr>
          <w:rFonts w:eastAsia="Times New Roman" w:cs="Arial"/>
          <w:b/>
          <w:lang w:eastAsia="cs-CZ"/>
        </w:rPr>
        <w:t>f) technika prostředí staveb</w:t>
      </w:r>
      <w:r w:rsidR="006A1493" w:rsidRPr="004013D3">
        <w:rPr>
          <w:rFonts w:eastAsia="Times New Roman" w:cs="Arial"/>
          <w:b/>
          <w:lang w:eastAsia="cs-CZ"/>
        </w:rPr>
        <w:t xml:space="preserve"> – </w:t>
      </w:r>
      <w:r w:rsidR="006A1493" w:rsidRPr="004013D3">
        <w:rPr>
          <w:rFonts w:eastAsia="Times New Roman" w:cs="Arial"/>
          <w:lang w:eastAsia="cs-CZ"/>
        </w:rPr>
        <w:t>specializace elektrotechnická zařízení</w:t>
      </w:r>
    </w:p>
    <w:p w14:paraId="3A65F346" w14:textId="77777777" w:rsidR="00153B59" w:rsidRPr="004013D3" w:rsidRDefault="00153B59" w:rsidP="00153B59">
      <w:pPr>
        <w:spacing w:after="0" w:line="240" w:lineRule="auto"/>
        <w:ind w:left="1985"/>
        <w:jc w:val="both"/>
        <w:rPr>
          <w:rFonts w:eastAsia="Times New Roman" w:cs="Arial"/>
          <w:b/>
          <w:lang w:eastAsia="cs-CZ"/>
        </w:rPr>
      </w:pPr>
      <w:r w:rsidRPr="004013D3">
        <w:rPr>
          <w:rFonts w:eastAsia="Times New Roman" w:cs="Arial"/>
          <w:b/>
          <w:lang w:eastAsia="cs-CZ"/>
        </w:rPr>
        <w:t>g) statika a dynamika staveb,</w:t>
      </w:r>
    </w:p>
    <w:p w14:paraId="657692F0" w14:textId="5CF76A1C" w:rsidR="00153B59" w:rsidRPr="004013D3" w:rsidRDefault="00153B59" w:rsidP="00153B59">
      <w:pPr>
        <w:spacing w:after="0" w:line="240" w:lineRule="auto"/>
        <w:ind w:left="1985"/>
        <w:jc w:val="both"/>
        <w:rPr>
          <w:rFonts w:eastAsia="Times New Roman" w:cs="Arial"/>
          <w:b/>
          <w:lang w:eastAsia="cs-CZ"/>
        </w:rPr>
      </w:pPr>
      <w:r w:rsidRPr="004013D3">
        <w:rPr>
          <w:rFonts w:eastAsia="Times New Roman" w:cs="Arial"/>
          <w:b/>
          <w:lang w:eastAsia="cs-CZ"/>
        </w:rPr>
        <w:t>i) geotechnika,</w:t>
      </w:r>
    </w:p>
    <w:p w14:paraId="000EFEFE" w14:textId="3B63AF93" w:rsidR="00710472" w:rsidRDefault="00153B59" w:rsidP="00153B59">
      <w:pPr>
        <w:spacing w:after="0" w:line="240" w:lineRule="auto"/>
        <w:ind w:left="1985"/>
        <w:jc w:val="both"/>
      </w:pPr>
      <w:r w:rsidRPr="004013D3">
        <w:rPr>
          <w:rFonts w:eastAsia="Times New Roman" w:cs="Arial"/>
          <w:b/>
          <w:lang w:eastAsia="cs-CZ"/>
        </w:rPr>
        <w:t>j) požární bezpečnost staveb</w:t>
      </w:r>
    </w:p>
    <w:p w14:paraId="0C5F343D" w14:textId="77777777" w:rsidR="00153B59" w:rsidRPr="00153B59" w:rsidRDefault="00153B59" w:rsidP="00153B59">
      <w:pPr>
        <w:spacing w:after="0" w:line="240" w:lineRule="auto"/>
        <w:ind w:left="1985"/>
        <w:jc w:val="both"/>
        <w:rPr>
          <w:rFonts w:eastAsia="Times New Roman" w:cs="Arial"/>
          <w:b/>
          <w:highlight w:val="green"/>
          <w:lang w:eastAsia="cs-CZ"/>
        </w:rPr>
      </w:pP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3BE173D6" w:rsidR="0035531B" w:rsidRDefault="0035531B" w:rsidP="00CC4380">
      <w:pPr>
        <w:pStyle w:val="Odrka1-2-"/>
      </w:pPr>
      <w:r>
        <w:t xml:space="preserve">Zadavatel požaduje předložení </w:t>
      </w:r>
      <w:r w:rsidR="004352FA">
        <w:t xml:space="preserve">autorizace </w:t>
      </w:r>
      <w:r>
        <w:t>pro ověřování výsledků zeměměřických činností</w:t>
      </w:r>
      <w:r w:rsidR="00092CC9">
        <w:t xml:space="preserve"> v </w:t>
      </w:r>
      <w:r>
        <w:t xml:space="preserve">rozsahu dle § </w:t>
      </w:r>
      <w:r w:rsidR="004352FA">
        <w:t xml:space="preserve">16f </w:t>
      </w:r>
      <w:r w:rsidRPr="004013D3">
        <w:t xml:space="preserve">odst. 1 písm. </w:t>
      </w:r>
      <w:r w:rsidRPr="004013D3">
        <w:rPr>
          <w:rStyle w:val="Tun9b"/>
        </w:rPr>
        <w:t>a)</w:t>
      </w:r>
      <w:r w:rsidR="00845C50" w:rsidRPr="004013D3">
        <w:rPr>
          <w:rStyle w:val="Tun9b"/>
        </w:rPr>
        <w:t xml:space="preserve"> </w:t>
      </w:r>
      <w:r w:rsidR="00845C50" w:rsidRPr="004013D3">
        <w:rPr>
          <w:rStyle w:val="Tun9b"/>
          <w:b w:val="0"/>
        </w:rPr>
        <w:t>a </w:t>
      </w:r>
      <w:r w:rsidRPr="004013D3">
        <w:rPr>
          <w:rStyle w:val="Tun9b"/>
        </w:rPr>
        <w:t>c)</w:t>
      </w:r>
      <w:r w:rsidRPr="004013D3">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pozdějších </w:t>
      </w:r>
      <w:r w:rsidR="00153B59">
        <w:t>předpisů.</w:t>
      </w:r>
    </w:p>
    <w:p w14:paraId="3ABDBC14" w14:textId="6BFE9E75" w:rsidR="0035531B" w:rsidRPr="00CC4380" w:rsidRDefault="0035531B" w:rsidP="00153B59">
      <w:pPr>
        <w:pStyle w:val="Odrka1-2-"/>
        <w:numPr>
          <w:ilvl w:val="0"/>
          <w:numId w:val="0"/>
        </w:numPr>
        <w:ind w:left="1531"/>
        <w:rPr>
          <w:highlight w:val="green"/>
        </w:rPr>
      </w:pP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038D4163"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1F1CE0" w:rsidRPr="001F1CE0">
        <w:rPr>
          <w:b/>
        </w:rPr>
        <w:t>9</w:t>
      </w:r>
      <w:r w:rsidR="00597F68">
        <w:rPr>
          <w:b/>
        </w:rPr>
        <w:t>8</w:t>
      </w:r>
      <w:r w:rsidR="001F1CE0" w:rsidRPr="001F1CE0">
        <w:rPr>
          <w:b/>
        </w:rPr>
        <w:t xml:space="preserve"> </w:t>
      </w:r>
      <w:r w:rsidR="00F51AF7" w:rsidRPr="001F1CE0">
        <w:rPr>
          <w:b/>
        </w:rPr>
        <w:t>000</w:t>
      </w:r>
      <w:r w:rsidR="001F1CE0" w:rsidRPr="001F1CE0">
        <w:rPr>
          <w:b/>
        </w:rPr>
        <w:t xml:space="preserve"> </w:t>
      </w:r>
      <w:r w:rsidR="00F51AF7" w:rsidRPr="001F1CE0">
        <w:rPr>
          <w:b/>
        </w:rPr>
        <w:t>000,-</w:t>
      </w:r>
      <w:r w:rsidR="00F51AF7" w:rsidRPr="001F1CE0">
        <w:t xml:space="preserve"> </w:t>
      </w:r>
      <w:r w:rsidR="00F51AF7" w:rsidRPr="001F1CE0">
        <w:rPr>
          <w:b/>
        </w:rPr>
        <w:t>Kč</w:t>
      </w:r>
      <w:r w:rsidR="00F51AF7" w:rsidRPr="001F1CE0">
        <w:t xml:space="preserve"> bez DPH</w:t>
      </w:r>
      <w:r w:rsidRPr="001F1CE0">
        <w:t>;</w:t>
      </w:r>
    </w:p>
    <w:p w14:paraId="7BF0C04C" w14:textId="77777777" w:rsidR="0035531B" w:rsidRDefault="0035531B" w:rsidP="00092CC9">
      <w:pPr>
        <w:pStyle w:val="Odrka1-1"/>
      </w:pPr>
      <w:r>
        <w:lastRenderedPageBreak/>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77403C05" w14:textId="16B159FB" w:rsidR="001F06C3" w:rsidRDefault="001F06C3" w:rsidP="001F06C3">
      <w:pPr>
        <w:pStyle w:val="Textbezslovn"/>
      </w:pPr>
      <w:r>
        <w:t xml:space="preserve">Zadavatel požaduje předložení </w:t>
      </w:r>
      <w:r w:rsidRPr="00C1688F">
        <w:rPr>
          <w:b/>
        </w:rPr>
        <w:t>seznamu</w:t>
      </w:r>
      <w:r>
        <w:t xml:space="preserve"> stavebních prací spočívajících v provedení novostavby nebo rekonstrukce</w:t>
      </w:r>
      <w:r w:rsidR="00216C4E">
        <w:t xml:space="preserve"> (ohledně železničního svršku se připouštějí i opravy)</w:t>
      </w:r>
      <w:r>
        <w:t xml:space="preserve"> na stavbách </w:t>
      </w:r>
      <w:r w:rsidRPr="000C7D08">
        <w:t>železničních</w:t>
      </w:r>
      <w:r>
        <w:t xml:space="preserve"> drah celostátních či regionálních, jak jsou vymezeny v § 5 odst. 1 a v § </w:t>
      </w:r>
      <w:r w:rsidRPr="00241F52">
        <w:rPr>
          <w:rFonts w:ascii="Verdana" w:eastAsia="Verdana" w:hAnsi="Verdana" w:cs="Times New Roman"/>
        </w:rPr>
        <w:t xml:space="preserve">odst. 1 písm. a) a b) zákona č. </w:t>
      </w:r>
      <w:r w:rsidRPr="00241F52">
        <w:t>266/1994</w:t>
      </w:r>
      <w:r>
        <w:t xml:space="preserve"> Sb., o dráhách, ve znění pozdějších předpisů, poskytnutých dodavatelem za posledních </w:t>
      </w:r>
      <w:r w:rsidRPr="00EA362C">
        <w:t>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Pr="00EA362C">
        <w:t>5</w:t>
      </w:r>
      <w:r>
        <w:t xml:space="preserve"> let před zahájením zadávacího řízení činí v součtu, včetně případných poddodávek, nejméně </w:t>
      </w:r>
      <w:r w:rsidR="00A85131">
        <w:rPr>
          <w:b/>
        </w:rPr>
        <w:t>261 000 000,-</w:t>
      </w:r>
      <w:r w:rsidRPr="00EA362C">
        <w:t xml:space="preserve"> </w:t>
      </w:r>
      <w:r w:rsidRPr="00EA362C">
        <w:rPr>
          <w:b/>
        </w:rPr>
        <w:t>Kč</w:t>
      </w:r>
      <w:r>
        <w:t xml:space="preserve"> bez DPH. 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 </w:t>
      </w:r>
    </w:p>
    <w:p w14:paraId="05B0527B" w14:textId="01525576" w:rsidR="007F103D" w:rsidRDefault="007F103D" w:rsidP="007F103D">
      <w:pPr>
        <w:pStyle w:val="Textbezslovn"/>
      </w:pPr>
      <w:r>
        <w:t xml:space="preserve">Zadavatel dále požaduje, aby dodavatel kromě informací uvedených v  seznamu stavebních prací předložil </w:t>
      </w:r>
      <w:r w:rsidRPr="00092CC9">
        <w:rPr>
          <w:rStyle w:val="Tun9b"/>
        </w:rPr>
        <w:t>osvědčení objednatelů</w:t>
      </w:r>
      <w:r>
        <w:t xml:space="preserve"> o řádném poskytnutí a dokončení nejvýznamnějších stavebních prací tak, aby prokázal, že dodavatel v </w:t>
      </w:r>
      <w:r w:rsidRPr="001F1CE0">
        <w:t>posledních 5 letech před zahájením zadávacího řízení řádně poskytl a dokončil alespoň následující nejvýznamnější stavební práce, u nichž hodnota (tj. hodnota zakázky jako celku)</w:t>
      </w:r>
      <w:r>
        <w:t xml:space="preserve"> </w:t>
      </w:r>
      <w:r w:rsidRPr="00092CC9">
        <w:rPr>
          <w:rStyle w:val="Tun9b"/>
        </w:rPr>
        <w:t>každé jednotlivé nejvýznamnější stavební práce</w:t>
      </w:r>
      <w:r>
        <w:t xml:space="preserve">, včetně případných poddodávek, musí dosahovat alespoň </w:t>
      </w:r>
      <w:r>
        <w:rPr>
          <w:b/>
        </w:rPr>
        <w:t>40</w:t>
      </w:r>
      <w:r w:rsidRPr="00EA362C">
        <w:rPr>
          <w:b/>
        </w:rPr>
        <w:t> 000</w:t>
      </w:r>
      <w:r>
        <w:rPr>
          <w:b/>
        </w:rPr>
        <w:t> </w:t>
      </w:r>
      <w:r w:rsidRPr="00EA362C">
        <w:rPr>
          <w:b/>
        </w:rPr>
        <w:t>000</w:t>
      </w:r>
      <w:r>
        <w:t xml:space="preserve">,- </w:t>
      </w:r>
      <w:r w:rsidRPr="002924B8">
        <w:rPr>
          <w:b/>
        </w:rPr>
        <w:t>Kč</w:t>
      </w:r>
      <w:r>
        <w:t xml:space="preserve"> bez DPH (dále jen jako „</w:t>
      </w:r>
      <w:r w:rsidRPr="00092CC9">
        <w:rPr>
          <w:rStyle w:val="Tun9b"/>
        </w:rPr>
        <w:t>nejvýznamnější stavební práce</w:t>
      </w:r>
      <w:r>
        <w:t xml:space="preserve">“). </w:t>
      </w:r>
    </w:p>
    <w:p w14:paraId="5E5301D7" w14:textId="6554746A" w:rsidR="007F103D" w:rsidRDefault="001F06C3" w:rsidP="001F06C3">
      <w:pPr>
        <w:pStyle w:val="Textbezslovn"/>
      </w:pPr>
      <w:r>
        <w:t>Za nejvýznamnější stavební práce považuje zadavatel níže uvedené stavební práce s hodnotou zakázky ve výši stanovené v předchozím odstavci, v rámci nichž musí dodavatel doložit rovněž následující požadavky:</w:t>
      </w:r>
    </w:p>
    <w:p w14:paraId="5B7C83C7" w14:textId="5DBB6DE6" w:rsidR="001F06C3" w:rsidRPr="001F06C3" w:rsidRDefault="001F06C3" w:rsidP="001F06C3">
      <w:pPr>
        <w:pStyle w:val="Odrka1-1"/>
      </w:pPr>
      <w:r w:rsidRPr="004061C3">
        <w:t>nejméně jedna nejvýznamnější stavební práce musí zahrnovat novostavbu</w:t>
      </w:r>
      <w:r>
        <w:t xml:space="preserve"> nebo</w:t>
      </w:r>
      <w:r w:rsidRPr="004061C3">
        <w:t xml:space="preserve"> </w:t>
      </w:r>
      <w:r w:rsidRPr="001F06C3">
        <w:t xml:space="preserve">rekonstrukci </w:t>
      </w:r>
      <w:r w:rsidRPr="001F06C3">
        <w:rPr>
          <w:b/>
        </w:rPr>
        <w:t>pozemní stavby nebo haly pro výrobu na stavbách železničních drah</w:t>
      </w:r>
      <w:r w:rsidRPr="001F06C3">
        <w:rPr>
          <w:rFonts w:ascii="Calibri" w:hAnsi="Calibri" w:cs="Calibri"/>
          <w:b/>
          <w:sz w:val="20"/>
          <w:szCs w:val="20"/>
        </w:rPr>
        <w:t xml:space="preserve"> </w:t>
      </w:r>
      <w:r w:rsidRPr="001F06C3">
        <w:t xml:space="preserve">v hodnotě nejméně </w:t>
      </w:r>
      <w:r w:rsidR="00667C18">
        <w:rPr>
          <w:b/>
        </w:rPr>
        <w:t>4</w:t>
      </w:r>
      <w:r w:rsidRPr="001F06C3">
        <w:rPr>
          <w:b/>
        </w:rPr>
        <w:t>0 000 000</w:t>
      </w:r>
      <w:r w:rsidRPr="001F06C3">
        <w:t xml:space="preserve"> Kč bez DPH (uvedená částka se vztahuje k hodnotě novostavby nebo rekonstrukce pozemní stavby nebo haly pro výrobu na stavbách železničních drah, nikoli k hodnotě nejvýznamnější stavební práce, tj. zakázky jako celku)</w:t>
      </w:r>
    </w:p>
    <w:p w14:paraId="188248EA" w14:textId="43BAEDE0" w:rsidR="0035531B" w:rsidRPr="001F06C3" w:rsidRDefault="001F06C3" w:rsidP="001F06C3">
      <w:pPr>
        <w:pStyle w:val="Odrka1-1"/>
      </w:pPr>
      <w:r w:rsidRPr="001F06C3">
        <w:lastRenderedPageBreak/>
        <w:t xml:space="preserve">nejméně jedna nejvýznamnější stavební práce musí zahrnovat novostavbu, rekonstrukci nebo opravu </w:t>
      </w:r>
      <w:r w:rsidRPr="001F06C3">
        <w:rPr>
          <w:rStyle w:val="Tun9b"/>
        </w:rPr>
        <w:t>železničního svršku</w:t>
      </w:r>
      <w:r w:rsidRPr="001F06C3">
        <w:t xml:space="preserve"> v železniční stanici s minimálním počtem 2 ks výhybek, a to v hodnotě nejméně </w:t>
      </w:r>
      <w:r w:rsidR="00667C18">
        <w:rPr>
          <w:b/>
          <w:bCs/>
        </w:rPr>
        <w:t>3</w:t>
      </w:r>
      <w:r w:rsidRPr="001F06C3">
        <w:rPr>
          <w:b/>
        </w:rPr>
        <w:t xml:space="preserve"> 500 000 </w:t>
      </w:r>
      <w:r w:rsidRPr="001F06C3">
        <w:t>Kč bez DPH (uvedená částka se vztahuje k hodnotě novostavby, rekonstrukce nebo opravy železničního svršku, nikoli k hodnotě nejvýznamnější stavební</w:t>
      </w:r>
      <w:r w:rsidR="00375A77">
        <w:t xml:space="preserve"> práce, tj. zakázky jako celku).</w:t>
      </w:r>
    </w:p>
    <w:p w14:paraId="5934003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78C3C000" w14:textId="77777777"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2CD5BE63" w:rsidR="00B50C25" w:rsidRPr="00B50C25" w:rsidRDefault="00B50C25" w:rsidP="00B50C25">
      <w:pPr>
        <w:pStyle w:val="Odrka1-1"/>
      </w:pPr>
      <w:r w:rsidRPr="00B50C25">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514E7932" w:rsidR="0035531B" w:rsidRPr="004013D3" w:rsidRDefault="0035531B" w:rsidP="002C04EE">
      <w:pPr>
        <w:pStyle w:val="Textbezslovn"/>
      </w:pPr>
      <w:r w:rsidRPr="004013D3">
        <w:t>Stavební, resp. nejvýznamnější stavební práce je třeba doložit</w:t>
      </w:r>
      <w:r w:rsidR="00092CC9" w:rsidRPr="004013D3">
        <w:t xml:space="preserve"> v </w:t>
      </w:r>
      <w:r w:rsidRPr="004013D3">
        <w:t>takovém počtu, aby byla dosažena požadovaná hodnota stavebních, resp. nejvýznamnějších stavebních prací</w:t>
      </w:r>
      <w:r w:rsidR="00092CC9" w:rsidRPr="004013D3">
        <w:t xml:space="preserve"> v </w:t>
      </w:r>
      <w:r w:rsidRPr="004013D3">
        <w:t>součtu za posledních 5 let. Pro odstranění pochybností zadavatel uvádí, že požadavek kritéria technické kvalifikace na doložení stavebních, resp. nejvýznamnějších stavebních prací lze splnit předložením seznamu</w:t>
      </w:r>
      <w:r w:rsidR="00845C50" w:rsidRPr="004013D3">
        <w:t xml:space="preserve"> a </w:t>
      </w:r>
      <w:r w:rsidRPr="004013D3">
        <w:t>osvědčení</w:t>
      </w:r>
      <w:r w:rsidR="00092CC9" w:rsidRPr="004013D3">
        <w:t xml:space="preserve"> o </w:t>
      </w:r>
      <w:r w:rsidRPr="004013D3">
        <w:t>řádném poskytnutí</w:t>
      </w:r>
      <w:r w:rsidR="00845C50" w:rsidRPr="004013D3">
        <w:t xml:space="preserve"> a </w:t>
      </w:r>
      <w:r w:rsidRPr="004013D3">
        <w:t>dokončení i pouze jediné stavební, resp. nejvýznamnější stavební práce, jejíž hodnota představuje alespoň požadovanou hodnotu stavebních prací</w:t>
      </w:r>
      <w:r w:rsidR="00092CC9" w:rsidRPr="004013D3">
        <w:t xml:space="preserve"> v </w:t>
      </w:r>
      <w:r w:rsidRPr="004013D3">
        <w:t>součtu za posledních 5 let</w:t>
      </w:r>
      <w:r w:rsidR="00845C50" w:rsidRPr="004013D3">
        <w:t xml:space="preserve"> a </w:t>
      </w:r>
      <w:r w:rsidRPr="004013D3">
        <w:t>splňuje i všechny minimální hodnoty</w:t>
      </w:r>
      <w:r w:rsidR="00BB4AF2" w:rsidRPr="004013D3">
        <w:t xml:space="preserve"> u </w:t>
      </w:r>
      <w:r w:rsidRPr="004013D3">
        <w:t>jednotlivých nejvýznamnějších stavebních prací</w:t>
      </w:r>
      <w:r w:rsidR="00EF79E5" w:rsidRPr="004013D3">
        <w:t xml:space="preserve"> (jsou-li požadovány)</w:t>
      </w:r>
      <w:r w:rsidRPr="004013D3">
        <w:t>,</w:t>
      </w:r>
      <w:r w:rsidR="00845C50" w:rsidRPr="004013D3">
        <w:t xml:space="preserve"> a</w:t>
      </w:r>
      <w:r w:rsidR="00092CC9" w:rsidRPr="004013D3">
        <w:t xml:space="preserve"> v </w:t>
      </w:r>
      <w:r w:rsidRPr="004013D3">
        <w:t>jejímž rámci byly realizovány všechny práce splňující jednotlivé požadavky zadavatele výše, resp. splněny i všechny další požadavky stanovené</w:t>
      </w:r>
      <w:r w:rsidR="00092CC9" w:rsidRPr="004013D3">
        <w:t xml:space="preserve"> v </w:t>
      </w:r>
      <w:r w:rsidRPr="004013D3">
        <w:t>tomto článku.</w:t>
      </w:r>
    </w:p>
    <w:p w14:paraId="049DEF26" w14:textId="44CA8D8A" w:rsidR="0035531B" w:rsidRDefault="0035531B" w:rsidP="002C04EE">
      <w:pPr>
        <w:pStyle w:val="Textbezslovn"/>
      </w:pPr>
      <w:r w:rsidRPr="004013D3">
        <w:t>Zadavatel dále výslovně upozorňuje, že požadované minimální hodnoty (tj. hodnoty zakázky jako celku,</w:t>
      </w:r>
      <w:r w:rsidR="004013D3">
        <w:t xml:space="preserve"> </w:t>
      </w:r>
      <w:r w:rsidR="00EF79E5" w:rsidRPr="004013D3">
        <w:t xml:space="preserve">jsou-li požadovány, </w:t>
      </w:r>
      <w:r w:rsidRPr="004013D3">
        <w:t>jakož i hodnoty dílčích částí plnění) nejvýznamnějších stavebních prací nelze, kromě dále uvedených</w:t>
      </w:r>
      <w:r>
        <w:t xml:space="preserve"> výjimek, za účelem </w:t>
      </w:r>
      <w:r>
        <w:lastRenderedPageBreak/>
        <w:t>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4013D3">
        <w:t xml:space="preserve">posledních </w:t>
      </w:r>
      <w:r w:rsidRPr="004013D3">
        <w:t xml:space="preserve">5 let </w:t>
      </w:r>
      <w:r w:rsidR="00D31E39" w:rsidRPr="004013D3">
        <w:t xml:space="preserve">před zahájením zadávacího řízení </w:t>
      </w:r>
      <w:r w:rsidRPr="004013D3">
        <w:t xml:space="preserve">se </w:t>
      </w:r>
      <w:r w:rsidR="000A2EAF" w:rsidRPr="004013D3">
        <w:t xml:space="preserve">pro účely prokázání technické kvalifikace ohledně referenčních zakázek </w:t>
      </w:r>
      <w:r w:rsidRPr="004013D3">
        <w:t>považuje za splněnou, pokud byly stavební/nejvýznamnější stavební práce</w:t>
      </w:r>
      <w:r w:rsidR="00092CC9" w:rsidRPr="004013D3">
        <w:t xml:space="preserve"> </w:t>
      </w:r>
      <w:r w:rsidR="000A2EAF" w:rsidRPr="004013D3">
        <w:t xml:space="preserve">dokončeny </w:t>
      </w:r>
      <w:r w:rsidR="00092CC9" w:rsidRPr="004013D3">
        <w:t>v </w:t>
      </w:r>
      <w:r w:rsidRPr="004013D3">
        <w:t>průběhu této doby</w:t>
      </w:r>
      <w:r w:rsidR="000A2EAF" w:rsidRPr="004013D3">
        <w:t xml:space="preserve"> nebo kdykoli po zahájení zadávacího řízení, včetně doby po podání nabídek, a to nejpozději do doby zadavatelem případně stanovené k předložení údajů a dokladů dle § 46 ZZVZ. Pro </w:t>
      </w:r>
      <w:r w:rsidRPr="004013D3">
        <w:t xml:space="preserve">prokázání kvalifikace postačuje, aby byl požadovaný finanční objem </w:t>
      </w:r>
      <w:r w:rsidR="00293D72" w:rsidRPr="004013D3">
        <w:t xml:space="preserve">či jiné minimální hodnoty </w:t>
      </w:r>
      <w:r w:rsidRPr="004013D3">
        <w:t>stavebních/nejvýznamnějších stavebních prací dosažen</w:t>
      </w:r>
      <w:r w:rsidR="00293D72" w:rsidRPr="004013D3">
        <w:t>y</w:t>
      </w:r>
      <w:r w:rsidRPr="004013D3">
        <w:t xml:space="preserve"> za celou dobu realizace stavebních/nejvýznamnějších stavebních prací, nikoliv pouze</w:t>
      </w:r>
      <w:r w:rsidR="00092CC9" w:rsidRPr="004013D3">
        <w:t xml:space="preserve"> v </w:t>
      </w:r>
      <w:r w:rsidRPr="004013D3">
        <w:t>průběhu posledních 5 let před zahájením zadávacího řízení. Dokončením se</w:t>
      </w:r>
      <w:r w:rsidR="00BB4AF2" w:rsidRPr="004013D3">
        <w:t xml:space="preserve"> u </w:t>
      </w:r>
      <w:r w:rsidR="007B1E1B" w:rsidRPr="004013D3">
        <w:t>stavebních/</w:t>
      </w:r>
      <w:r w:rsidRPr="004013D3">
        <w:t xml:space="preserve">nejvýznamnějších stavebních prací </w:t>
      </w:r>
      <w:r w:rsidR="002A30C7" w:rsidRPr="004013D3">
        <w:t xml:space="preserve">pro účely prokázání technické kvalifikace v tomto zadávacím řízení </w:t>
      </w:r>
      <w:r w:rsidRPr="004013D3">
        <w:t xml:space="preserve">rozumí </w:t>
      </w:r>
      <w:r w:rsidR="007B1E1B" w:rsidRPr="004013D3">
        <w:t xml:space="preserve">i </w:t>
      </w:r>
      <w:r w:rsidRPr="004013D3">
        <w:t>uvedení díla</w:t>
      </w:r>
      <w:r w:rsidR="007B1E1B" w:rsidRPr="004013D3">
        <w:t>, resp. poslední části</w:t>
      </w:r>
      <w:r w:rsidR="00227BC8" w:rsidRPr="004013D3">
        <w:t xml:space="preserve"> stavební práce</w:t>
      </w:r>
      <w:r w:rsidRPr="004013D3">
        <w:t>, alespoň do zkušebního provozu. Zadavatel nicméně za dílo dokončené</w:t>
      </w:r>
      <w:r w:rsidR="00092CC9" w:rsidRPr="004013D3">
        <w:t xml:space="preserve"> v </w:t>
      </w:r>
      <w:r w:rsidRPr="004013D3">
        <w:t>období posledních 5 let bude považovat též dílo, které</w:t>
      </w:r>
      <w:r w:rsidR="00092CC9" w:rsidRPr="004013D3">
        <w:t xml:space="preserve"> v </w:t>
      </w:r>
      <w:r w:rsidRPr="004013D3">
        <w:t>tomto období bylo dokončeno jako celek, tj. včetně plnění navazujících na zkušební provoz, např. zpracování dokumentace skutečného provedení</w:t>
      </w:r>
      <w:r>
        <w:t xml:space="preserve">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 xml:space="preserve">jedním objednatelem). Je přípustné, aby dodavatel prokázal splnění vícero různých nejvýznamnějších stavebních prací prostřednictvím stejného obchodního případu/referenční zakázky, splní-li tento </w:t>
      </w:r>
      <w:r>
        <w:lastRenderedPageBreak/>
        <w:t>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7EAB29FB"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 xml:space="preserve">výjimkou </w:t>
      </w:r>
      <w:r w:rsidR="008B458A">
        <w:t>autorizovaného</w:t>
      </w:r>
      <w:r>
        <w:t xml:space="preserve">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 xml:space="preserve">výjimkou </w:t>
      </w:r>
      <w:r w:rsidR="008B458A">
        <w:t>autorizovaného</w:t>
      </w:r>
      <w:r>
        <w:t xml:space="preserve"> zeměměřického inženýra,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w:t>
      </w:r>
      <w:r w:rsidR="0086714F">
        <w:lastRenderedPageBreak/>
        <w:t xml:space="preserve">fyzickými osobami, může být ve smlouvě uvedena, s výjimkou </w:t>
      </w:r>
      <w:r w:rsidR="008B458A">
        <w:t>autorizovaného</w:t>
      </w:r>
      <w:r w:rsidR="0086714F">
        <w:t xml:space="preserve">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w:t>
      </w:r>
      <w:r w:rsidR="00375A77">
        <w:rPr>
          <w:rStyle w:val="Tun9b"/>
        </w:rPr>
        <w:t xml:space="preserve"> a</w:t>
      </w:r>
      <w:r w:rsidRPr="00930B79">
        <w:rPr>
          <w:rStyle w:val="Tun9b"/>
        </w:rPr>
        <w:t xml:space="preserve"> zástupce stavbyvedoucího však nelze takto sloučit, tyto funkce musí zastávat vždy odlišné fyzické osoby.</w:t>
      </w:r>
    </w:p>
    <w:p w14:paraId="445187BC" w14:textId="77777777" w:rsidR="005C7EE2" w:rsidRDefault="005C7EE2" w:rsidP="005C7EE2">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dodavateli, nevyplývá-li z čl. 9.3 těchto Pokynů jinak), který splňuje následující podmínky (což musí vyplývat z dodavatelem předkládaných dokumentů):</w:t>
      </w:r>
    </w:p>
    <w:p w14:paraId="06D10A8C" w14:textId="77777777" w:rsidR="005C7EE2" w:rsidRPr="004013D3" w:rsidRDefault="005C7EE2" w:rsidP="005C7EE2">
      <w:pPr>
        <w:pStyle w:val="Odstavec1-1a"/>
        <w:numPr>
          <w:ilvl w:val="0"/>
          <w:numId w:val="40"/>
        </w:numPr>
        <w:rPr>
          <w:rStyle w:val="Tun9b"/>
          <w:b w:val="0"/>
          <w:sz w:val="14"/>
        </w:rPr>
      </w:pPr>
      <w:r w:rsidRPr="004013D3">
        <w:rPr>
          <w:rStyle w:val="Tun9b"/>
        </w:rPr>
        <w:t>stavbyvedoucí</w:t>
      </w:r>
    </w:p>
    <w:p w14:paraId="1C8E48C5" w14:textId="77777777" w:rsidR="005C7EE2" w:rsidRPr="004013D3" w:rsidRDefault="005C7EE2" w:rsidP="005C7EE2">
      <w:pPr>
        <w:pStyle w:val="Odrka1-2-"/>
      </w:pPr>
      <w:r w:rsidRPr="004013D3">
        <w:t xml:space="preserve">nejméně 5 let praxe v řízení provádění staveb železničních drah; </w:t>
      </w:r>
    </w:p>
    <w:p w14:paraId="198A71FB" w14:textId="71563E2B" w:rsidR="005C7EE2" w:rsidRPr="004013D3" w:rsidRDefault="005C7EE2" w:rsidP="005C7EE2">
      <w:pPr>
        <w:pStyle w:val="Odrka1-2-"/>
      </w:pPr>
      <w:r w:rsidRPr="004013D3">
        <w:t xml:space="preserve">zkušenost s řízením realizace alespoň jedné </w:t>
      </w:r>
      <w:r w:rsidR="00DB5E41" w:rsidRPr="004013D3">
        <w:t>zakázky – stavby</w:t>
      </w:r>
      <w:r w:rsidRPr="004013D3">
        <w:t xml:space="preserve"> železničních drah v hodnotě nejméně </w:t>
      </w:r>
      <w:r w:rsidRPr="004013D3">
        <w:rPr>
          <w:b/>
        </w:rPr>
        <w:t>71 000 000 Kč</w:t>
      </w:r>
      <w:r w:rsidRPr="004013D3">
        <w:t xml:space="preserve"> bez DPH, jež zahrnovala novostavbu nebo rekonstrukci </w:t>
      </w:r>
      <w:r w:rsidRPr="004013D3">
        <w:rPr>
          <w:b/>
        </w:rPr>
        <w:t>pozemní stavby nebo haly pro výrobu na stavbách železničních drah</w:t>
      </w:r>
      <w:r w:rsidR="00375A77">
        <w:rPr>
          <w:b/>
        </w:rPr>
        <w:t>,</w:t>
      </w:r>
      <w:r w:rsidRPr="004013D3">
        <w:rPr>
          <w:rFonts w:ascii="Calibri" w:hAnsi="Calibri" w:cs="Calibri"/>
          <w:b/>
          <w:sz w:val="20"/>
          <w:szCs w:val="20"/>
        </w:rPr>
        <w:t xml:space="preserve"> </w:t>
      </w:r>
      <w:r w:rsidRPr="004013D3">
        <w:t>a to v posledních 10 letech před zahájením zadávacího řízení;</w:t>
      </w:r>
    </w:p>
    <w:p w14:paraId="6F435770" w14:textId="77777777" w:rsidR="005C7EE2" w:rsidRPr="004013D3" w:rsidRDefault="005C7EE2" w:rsidP="005C7EE2">
      <w:pPr>
        <w:pStyle w:val="Odrka1-2-"/>
      </w:pPr>
      <w:r w:rsidRPr="004013D3">
        <w:t xml:space="preserve">musí předložit doklad o autorizaci v rozsahu dle § 5 odst. 3 písm. </w:t>
      </w:r>
      <w:r w:rsidRPr="004013D3">
        <w:rPr>
          <w:b/>
          <w:bCs/>
        </w:rPr>
        <w:t>a</w:t>
      </w:r>
      <w:r w:rsidRPr="004013D3">
        <w:t>) autorizačního zákona, tedy v </w:t>
      </w:r>
      <w:r w:rsidRPr="004013D3">
        <w:rPr>
          <w:b/>
          <w:bCs/>
        </w:rPr>
        <w:t>oboru pozemní stavby</w:t>
      </w:r>
      <w:r w:rsidRPr="004013D3">
        <w:t>;</w:t>
      </w:r>
    </w:p>
    <w:p w14:paraId="057E58CE" w14:textId="77777777" w:rsidR="005C7EE2" w:rsidRPr="004013D3" w:rsidRDefault="005C7EE2" w:rsidP="005C7EE2">
      <w:pPr>
        <w:pStyle w:val="Odstavec1-1a"/>
        <w:rPr>
          <w:b/>
        </w:rPr>
      </w:pPr>
      <w:r w:rsidRPr="004013D3">
        <w:rPr>
          <w:rStyle w:val="Tun9b"/>
        </w:rPr>
        <w:t>zástupce stavbyvedoucího</w:t>
      </w:r>
    </w:p>
    <w:p w14:paraId="5598C5B5" w14:textId="587C8538" w:rsidR="000873AD" w:rsidRDefault="000873AD" w:rsidP="000873AD">
      <w:pPr>
        <w:pStyle w:val="Odrka1-2-"/>
      </w:pPr>
      <w:r w:rsidRPr="004013D3">
        <w:t xml:space="preserve">nejméně 5 let praxe v provádění staveb železničních drah; </w:t>
      </w:r>
    </w:p>
    <w:p w14:paraId="5B2186B7" w14:textId="2183BA8F" w:rsidR="005C7EE2" w:rsidRPr="004013D3" w:rsidRDefault="005C7EE2" w:rsidP="005C7EE2">
      <w:pPr>
        <w:pStyle w:val="Odrka1-2-"/>
      </w:pPr>
      <w:r w:rsidRPr="004013D3">
        <w:t xml:space="preserve">zkušenost s realizací alespoň jedné </w:t>
      </w:r>
      <w:r w:rsidR="00DB5E41" w:rsidRPr="004013D3">
        <w:t>zakázky – stavby</w:t>
      </w:r>
      <w:r w:rsidRPr="004013D3">
        <w:t xml:space="preserve"> železničních drah v hodnotě nejméně </w:t>
      </w:r>
      <w:r w:rsidRPr="004013D3">
        <w:rPr>
          <w:b/>
        </w:rPr>
        <w:t>71 000 000</w:t>
      </w:r>
      <w:r w:rsidRPr="004013D3">
        <w:t xml:space="preserve"> </w:t>
      </w:r>
      <w:r w:rsidRPr="004013D3">
        <w:rPr>
          <w:b/>
        </w:rPr>
        <w:t>Kč</w:t>
      </w:r>
      <w:r w:rsidRPr="004013D3">
        <w:t xml:space="preserve"> bez DPH, jež zahrnovala novostavbu nebo rekonstrukci </w:t>
      </w:r>
      <w:r w:rsidRPr="004013D3">
        <w:rPr>
          <w:b/>
        </w:rPr>
        <w:t>pozemní stavby nebo haly pro výrobu na stavbách železničních drah</w:t>
      </w:r>
      <w:r w:rsidR="00AD7CB2">
        <w:rPr>
          <w:b/>
        </w:rPr>
        <w:t>,</w:t>
      </w:r>
      <w:r w:rsidRPr="004013D3">
        <w:rPr>
          <w:rFonts w:ascii="Calibri" w:hAnsi="Calibri" w:cs="Calibri"/>
          <w:b/>
          <w:sz w:val="20"/>
          <w:szCs w:val="20"/>
        </w:rPr>
        <w:t xml:space="preserve"> </w:t>
      </w:r>
      <w:r w:rsidRPr="004013D3">
        <w:t>a to v posledních 10 letech před zahájením zadávacího řízení;</w:t>
      </w:r>
    </w:p>
    <w:p w14:paraId="3039F6F1" w14:textId="77777777" w:rsidR="005C7EE2" w:rsidRPr="004013D3" w:rsidRDefault="005C7EE2" w:rsidP="005C7EE2">
      <w:pPr>
        <w:pStyle w:val="Odrka1-2-"/>
      </w:pPr>
      <w:r w:rsidRPr="004013D3">
        <w:t xml:space="preserve">musí předložit doklad o autorizaci v rozsahu dle § 5 odst. 3 písm. </w:t>
      </w:r>
      <w:r w:rsidRPr="004013D3">
        <w:rPr>
          <w:b/>
          <w:bCs/>
        </w:rPr>
        <w:t>a</w:t>
      </w:r>
      <w:r w:rsidRPr="004013D3">
        <w:t>) autorizačního zákona, tedy v </w:t>
      </w:r>
      <w:r w:rsidRPr="004013D3">
        <w:rPr>
          <w:b/>
          <w:bCs/>
        </w:rPr>
        <w:t>oboru pozemní stavby</w:t>
      </w:r>
      <w:r w:rsidRPr="004013D3">
        <w:t>;</w:t>
      </w:r>
    </w:p>
    <w:p w14:paraId="3AC35AEF" w14:textId="77777777" w:rsidR="005C7EE2" w:rsidRPr="004013D3" w:rsidRDefault="005C7EE2" w:rsidP="005C7EE2">
      <w:pPr>
        <w:pStyle w:val="Odstavec1-1a"/>
        <w:rPr>
          <w:rStyle w:val="Tun9b"/>
        </w:rPr>
      </w:pPr>
      <w:r w:rsidRPr="004013D3">
        <w:rPr>
          <w:rStyle w:val="Tun9b"/>
        </w:rPr>
        <w:t xml:space="preserve">specialista (vedoucí prací) na železniční svršek </w:t>
      </w:r>
    </w:p>
    <w:p w14:paraId="7384656D" w14:textId="77777777" w:rsidR="005C7EE2" w:rsidRPr="004013D3" w:rsidRDefault="005C7EE2" w:rsidP="005C7EE2">
      <w:pPr>
        <w:pStyle w:val="Odrka1-2-"/>
      </w:pPr>
      <w:r w:rsidRPr="004013D3">
        <w:t>nejméně 5 let praxe v oboru své specializace (železniční svršek) při provádění staveb;</w:t>
      </w:r>
    </w:p>
    <w:p w14:paraId="3934084D" w14:textId="5FCD55D1" w:rsidR="005C7EE2" w:rsidRPr="004013D3" w:rsidRDefault="005C7EE2" w:rsidP="005C7EE2">
      <w:pPr>
        <w:pStyle w:val="Odrka1-2-"/>
      </w:pPr>
      <w:r w:rsidRPr="004013D3">
        <w:t xml:space="preserve">zkušenost s realizací alespoň jedné </w:t>
      </w:r>
      <w:r w:rsidR="00DB5E41" w:rsidRPr="004013D3">
        <w:t>zakázky – stavby</w:t>
      </w:r>
      <w:r w:rsidRPr="004013D3">
        <w:t xml:space="preserve"> železničních drah, jež zahrnovala novostavbu, rekonstrukci nebo opravu železničního svršku v železniční stanici s minimálním počtem </w:t>
      </w:r>
      <w:r w:rsidRPr="004013D3">
        <w:rPr>
          <w:b/>
          <w:bCs/>
        </w:rPr>
        <w:t>2 ks výhybek</w:t>
      </w:r>
      <w:r w:rsidRPr="004013D3">
        <w:t xml:space="preserve">, a to v hodnotě nejméně </w:t>
      </w:r>
      <w:r w:rsidRPr="004013D3">
        <w:rPr>
          <w:b/>
        </w:rPr>
        <w:t>2 500 000 Kč</w:t>
      </w:r>
      <w:r w:rsidRPr="004013D3">
        <w:t xml:space="preserve"> bez DPH (částka Kč se vztahuje k hodnotě novostavby, rekonstrukce nebo opravy železničního svršku, nikoli k hodnotě zakázky jako celku), a to v posledních 10 letech před zahájením zadávacího řízení;</w:t>
      </w:r>
    </w:p>
    <w:p w14:paraId="1C2F35A3" w14:textId="77777777" w:rsidR="005C7EE2" w:rsidRPr="004013D3" w:rsidRDefault="005C7EE2" w:rsidP="005C7EE2">
      <w:pPr>
        <w:pStyle w:val="Odrka1-2-"/>
      </w:pPr>
      <w:r w:rsidRPr="004013D3">
        <w:t xml:space="preserve">musí předložit doklad o autorizaci v rozsahu dle § 5 odst. 3 písm. </w:t>
      </w:r>
      <w:r w:rsidRPr="004013D3">
        <w:rPr>
          <w:b/>
          <w:bCs/>
        </w:rPr>
        <w:t>b</w:t>
      </w:r>
      <w:r w:rsidRPr="004013D3">
        <w:t>) autorizačního zákona, tedy v </w:t>
      </w:r>
      <w:r w:rsidRPr="004013D3">
        <w:rPr>
          <w:b/>
          <w:bCs/>
        </w:rPr>
        <w:t>oboru dopravní stavby</w:t>
      </w:r>
      <w:r w:rsidRPr="004013D3">
        <w:t>;</w:t>
      </w:r>
    </w:p>
    <w:p w14:paraId="5A296283" w14:textId="77777777" w:rsidR="005C7EE2" w:rsidRPr="004013D3" w:rsidRDefault="005C7EE2" w:rsidP="005C7EE2">
      <w:pPr>
        <w:pStyle w:val="Odstavec1-1a"/>
        <w:rPr>
          <w:rStyle w:val="Tun9b"/>
        </w:rPr>
      </w:pPr>
      <w:r w:rsidRPr="004013D3">
        <w:rPr>
          <w:rStyle w:val="Tun9b"/>
        </w:rPr>
        <w:t>specialista (vedoucí prací) na železniční spodek</w:t>
      </w:r>
    </w:p>
    <w:p w14:paraId="00B5338E" w14:textId="77777777" w:rsidR="005C7EE2" w:rsidRPr="004013D3" w:rsidRDefault="005C7EE2" w:rsidP="005C7EE2">
      <w:pPr>
        <w:pStyle w:val="Odrka1-2-"/>
      </w:pPr>
      <w:r w:rsidRPr="004013D3">
        <w:t>nejméně 5 let praxe v oboru své specializace (železniční spodek) při provádění staveb;</w:t>
      </w:r>
    </w:p>
    <w:p w14:paraId="42877AA5" w14:textId="2B5EAB72" w:rsidR="005C7EE2" w:rsidRPr="004013D3" w:rsidRDefault="005C7EE2" w:rsidP="005C7EE2">
      <w:pPr>
        <w:pStyle w:val="Odrka1-2-"/>
      </w:pPr>
      <w:r w:rsidRPr="004013D3">
        <w:t xml:space="preserve">zkušenost s realizací alespoň jedné </w:t>
      </w:r>
      <w:r w:rsidR="00DB5E41" w:rsidRPr="004013D3">
        <w:t>zakázky – stavby</w:t>
      </w:r>
      <w:r w:rsidRPr="004013D3">
        <w:t xml:space="preserve"> železničních drah, jež zahrnovala novostavbu, rekonstrukci nebo opravu tělesa železničního spodku v hodnotě nejméně </w:t>
      </w:r>
      <w:r w:rsidRPr="004013D3">
        <w:rPr>
          <w:b/>
        </w:rPr>
        <w:t>1 500 000 Kč</w:t>
      </w:r>
      <w:r w:rsidRPr="004013D3">
        <w:t xml:space="preserve"> bez DPH (částka Kč se vztahuje k hodnotě novostavby, rekonstrukce nebo opravy tělesa železničního spodku, nikoli k hodnotě zakázky jako celku), a to v posledních 10 letech před zahájením zadávacího řízení;</w:t>
      </w:r>
    </w:p>
    <w:p w14:paraId="6278DE49" w14:textId="77777777" w:rsidR="005C7EE2" w:rsidRPr="00CF2DC5" w:rsidRDefault="005C7EE2" w:rsidP="005C7EE2">
      <w:pPr>
        <w:pStyle w:val="Odstavec1-1a"/>
        <w:rPr>
          <w:rStyle w:val="Tun9b"/>
        </w:rPr>
      </w:pPr>
      <w:r w:rsidRPr="00CF2DC5">
        <w:rPr>
          <w:rStyle w:val="Tun9b"/>
        </w:rPr>
        <w:t>specialista (vedoucí prací) na pozemní stavby</w:t>
      </w:r>
    </w:p>
    <w:p w14:paraId="51F493B9" w14:textId="77777777" w:rsidR="005C7EE2" w:rsidRPr="00CF2DC5" w:rsidRDefault="005C7EE2" w:rsidP="005C7EE2">
      <w:pPr>
        <w:pStyle w:val="Odrka1-2-"/>
      </w:pPr>
      <w:r w:rsidRPr="00CF2DC5">
        <w:lastRenderedPageBreak/>
        <w:t>nejméně 5 let praxe v oboru své specializace (pozemní stavby) při provádění staveb;</w:t>
      </w:r>
    </w:p>
    <w:p w14:paraId="2ED40E0E" w14:textId="5DE2936B" w:rsidR="005C7EE2" w:rsidRPr="00CF2DC5" w:rsidRDefault="005C7EE2" w:rsidP="005C7EE2">
      <w:pPr>
        <w:pStyle w:val="Odrka1-2-"/>
      </w:pPr>
      <w:r w:rsidRPr="00CF2DC5">
        <w:t xml:space="preserve">zkušenost s realizací alespoň jedné </w:t>
      </w:r>
      <w:r w:rsidR="00DB5E41" w:rsidRPr="00CF2DC5">
        <w:t>zakázky – stavby</w:t>
      </w:r>
      <w:r w:rsidRPr="00CF2DC5">
        <w:t xml:space="preserve">, jež zahrnovala novostavbu nebo rekonstrukci </w:t>
      </w:r>
      <w:r w:rsidRPr="00CF2DC5">
        <w:rPr>
          <w:b/>
        </w:rPr>
        <w:t>pozemní stavby nebo haly pro výrobu na stavbách železničních drah</w:t>
      </w:r>
      <w:r w:rsidRPr="00CF2DC5">
        <w:t xml:space="preserve"> v souhrnné hodnotě nejméně </w:t>
      </w:r>
      <w:r w:rsidRPr="00CF2DC5">
        <w:rPr>
          <w:b/>
        </w:rPr>
        <w:t>20 000 000 Kč</w:t>
      </w:r>
      <w:r w:rsidRPr="00CF2DC5">
        <w:t xml:space="preserve"> bez DPH (částka Kč se vztahuje k</w:t>
      </w:r>
      <w:r w:rsidR="00AD7CB2">
        <w:t xml:space="preserve"> souhrnné </w:t>
      </w:r>
      <w:r w:rsidRPr="00CF2DC5">
        <w:t>hodnotě novostavby nebo rekonstrukce pozemní stavby nebo haly pro výrobu na stavbách železničních drah, nikoli k hodnotě zakázky jako celku), a to v posledních 10 letech před zahájením zadávacího řízení;</w:t>
      </w:r>
    </w:p>
    <w:p w14:paraId="182BED81" w14:textId="77777777" w:rsidR="005C7EE2" w:rsidRPr="00CF2DC5" w:rsidRDefault="005C7EE2" w:rsidP="005C7EE2">
      <w:pPr>
        <w:pStyle w:val="Odrka1-2-"/>
      </w:pPr>
      <w:r w:rsidRPr="00CF2DC5">
        <w:t xml:space="preserve">musí předložit doklad o autorizaci v rozsahu dle § 5 odst. 3 písm. </w:t>
      </w:r>
      <w:r w:rsidRPr="00CF2DC5">
        <w:rPr>
          <w:b/>
          <w:bCs/>
        </w:rPr>
        <w:t>a</w:t>
      </w:r>
      <w:r w:rsidRPr="00CF2DC5">
        <w:t>) autorizačního zákona, tedy v </w:t>
      </w:r>
      <w:r w:rsidRPr="00CF2DC5">
        <w:rPr>
          <w:b/>
          <w:bCs/>
        </w:rPr>
        <w:t>oboru pozemní stavby</w:t>
      </w:r>
      <w:r w:rsidRPr="00CF2DC5">
        <w:t>;</w:t>
      </w:r>
    </w:p>
    <w:p w14:paraId="68432D1A" w14:textId="77777777" w:rsidR="005C7EE2" w:rsidRPr="00CF2DC5" w:rsidRDefault="005C7EE2" w:rsidP="005C7EE2">
      <w:pPr>
        <w:pStyle w:val="Odstavec1-1a"/>
        <w:rPr>
          <w:rStyle w:val="Tun9b"/>
        </w:rPr>
      </w:pPr>
      <w:r w:rsidRPr="00CF2DC5">
        <w:rPr>
          <w:rStyle w:val="Tun9b"/>
        </w:rPr>
        <w:t>specialista (vedoucí prací) na silnoproud</w:t>
      </w:r>
    </w:p>
    <w:p w14:paraId="742623F8" w14:textId="77777777" w:rsidR="005C7EE2" w:rsidRPr="00CF2DC5" w:rsidRDefault="005C7EE2" w:rsidP="005C7EE2">
      <w:pPr>
        <w:pStyle w:val="Odrka1-2-"/>
      </w:pPr>
      <w:r w:rsidRPr="00CF2DC5">
        <w:t>nejméně 5 let praxe v oboru své specializace (silnoproud) při provádění staveb;</w:t>
      </w:r>
    </w:p>
    <w:p w14:paraId="763EE603" w14:textId="2399DF48" w:rsidR="005C7EE2" w:rsidRPr="00CF2DC5" w:rsidRDefault="005C7EE2" w:rsidP="005C7EE2">
      <w:pPr>
        <w:pStyle w:val="Odrka1-2-"/>
      </w:pPr>
      <w:r w:rsidRPr="00CF2DC5">
        <w:t xml:space="preserve">zkušenost s realizací alespoň jedné </w:t>
      </w:r>
      <w:r w:rsidR="00DB5E41" w:rsidRPr="00CF2DC5">
        <w:t>zakázky – stavby</w:t>
      </w:r>
      <w:r w:rsidRPr="00CF2DC5">
        <w:t xml:space="preserve"> železničních drah, jež zahrnovala novostavbu, rekonstrukci nebo opravu silnoproudých zařízení železničních drah v hodnotě nejméně </w:t>
      </w:r>
      <w:r w:rsidRPr="00CF2DC5">
        <w:rPr>
          <w:b/>
        </w:rPr>
        <w:t>9 000 000 Kč</w:t>
      </w:r>
      <w:r w:rsidRPr="00CF2DC5">
        <w:t xml:space="preserve"> bez DPH (částka Kč se vztahuje k hodnotě novostavby, rekonstrukce nebo opravy silnoproudých zařízení železničních drah, nikoli k hodnotě zakázky jako celku), a to v posledních 10 letech před zahájením zadávacího řízení;</w:t>
      </w:r>
    </w:p>
    <w:p w14:paraId="660B0A48" w14:textId="77777777" w:rsidR="005C7EE2" w:rsidRPr="00CF2DC5" w:rsidRDefault="005C7EE2" w:rsidP="005C7EE2">
      <w:pPr>
        <w:pStyle w:val="Odrka1-2-"/>
      </w:pPr>
      <w:r w:rsidRPr="00CF2DC5">
        <w:t xml:space="preserve">musí předložit doklad o autorizaci v rozsahu dle § 5 odst. 3 písm. </w:t>
      </w:r>
      <w:r w:rsidRPr="00CF2DC5">
        <w:rPr>
          <w:b/>
          <w:bCs/>
        </w:rPr>
        <w:t>e</w:t>
      </w:r>
      <w:r w:rsidRPr="00CF2DC5">
        <w:t>) autorizačního zákona, tedy v </w:t>
      </w:r>
      <w:r w:rsidRPr="00CF2DC5">
        <w:rPr>
          <w:b/>
          <w:bCs/>
        </w:rPr>
        <w:t>oboru technologická zařízení staveb</w:t>
      </w:r>
      <w:r w:rsidRPr="00CF2DC5">
        <w:t>;</w:t>
      </w:r>
    </w:p>
    <w:p w14:paraId="50965C79" w14:textId="77777777" w:rsidR="005C7EE2" w:rsidRPr="00CF2DC5" w:rsidRDefault="005C7EE2" w:rsidP="005C7EE2">
      <w:pPr>
        <w:pStyle w:val="Odstavec1-1a"/>
        <w:rPr>
          <w:rStyle w:val="Tun9b"/>
        </w:rPr>
      </w:pPr>
      <w:r w:rsidRPr="00CF2DC5">
        <w:rPr>
          <w:rStyle w:val="Tun9b"/>
        </w:rPr>
        <w:t>specialista (vedoucí prací) na geotechniku</w:t>
      </w:r>
    </w:p>
    <w:p w14:paraId="33667283" w14:textId="77777777" w:rsidR="005C7EE2" w:rsidRPr="00CF2DC5" w:rsidRDefault="005C7EE2" w:rsidP="005C7EE2">
      <w:pPr>
        <w:pStyle w:val="Odrka1-2-"/>
      </w:pPr>
      <w:r w:rsidRPr="00CF2DC5">
        <w:t>nejméně 5 let praxe v oboru své specializace (geotechnika) při provádění staveb;</w:t>
      </w:r>
    </w:p>
    <w:p w14:paraId="7C43DC49" w14:textId="5E1333FF" w:rsidR="005C7EE2" w:rsidRPr="00CF2DC5" w:rsidRDefault="005C7EE2" w:rsidP="005C7EE2">
      <w:pPr>
        <w:pStyle w:val="Odrka1-2-"/>
      </w:pPr>
      <w:r w:rsidRPr="00CF2DC5">
        <w:t xml:space="preserve">zkušenost s realizací alespoň jedné </w:t>
      </w:r>
      <w:r w:rsidR="00DB5E41" w:rsidRPr="00CF2DC5">
        <w:t>zakázky – dopravní</w:t>
      </w:r>
      <w:r w:rsidRPr="00CF2DC5">
        <w:t xml:space="preserve"> stavby v hodnotě nejméně </w:t>
      </w:r>
      <w:r w:rsidRPr="00CF2DC5">
        <w:rPr>
          <w:b/>
        </w:rPr>
        <w:t>1 500 000 Kč</w:t>
      </w:r>
      <w:r w:rsidRPr="00CF2DC5">
        <w:t xml:space="preserve"> bez DPH, jejímž předmětem byla mj. geotechnická činnost při novostavbě, rekonstrukci nebo opravě dopravní stavby, a to v posledních 10 letech před zahájením zadávacího řízení;</w:t>
      </w:r>
    </w:p>
    <w:p w14:paraId="5266CE69" w14:textId="77777777" w:rsidR="005C7EE2" w:rsidRPr="00CF2DC5" w:rsidRDefault="005C7EE2" w:rsidP="005C7EE2">
      <w:pPr>
        <w:pStyle w:val="Odrka1-2-"/>
      </w:pPr>
      <w:r w:rsidRPr="00CF2DC5">
        <w:t xml:space="preserve">musí předložit doklad o autorizaci v rozsahu dle § 5 odst. 3 písm. </w:t>
      </w:r>
      <w:r w:rsidRPr="00CF2DC5">
        <w:rPr>
          <w:b/>
          <w:bCs/>
        </w:rPr>
        <w:t>i</w:t>
      </w:r>
      <w:r w:rsidRPr="00CF2DC5">
        <w:t>) autorizačního zákona, tedy v </w:t>
      </w:r>
      <w:r w:rsidRPr="00CF2DC5">
        <w:rPr>
          <w:b/>
          <w:bCs/>
        </w:rPr>
        <w:t>oboru geotechnika</w:t>
      </w:r>
      <w:r w:rsidRPr="00CF2DC5">
        <w:t>;</w:t>
      </w:r>
    </w:p>
    <w:p w14:paraId="4D096F94" w14:textId="77777777" w:rsidR="005C7EE2" w:rsidRPr="00CF2DC5" w:rsidRDefault="005C7EE2" w:rsidP="005C7EE2">
      <w:pPr>
        <w:pStyle w:val="Odstavec1-1a"/>
        <w:rPr>
          <w:rStyle w:val="Tun9b"/>
        </w:rPr>
      </w:pPr>
      <w:r w:rsidRPr="00CF2DC5">
        <w:rPr>
          <w:rStyle w:val="Tun9b"/>
        </w:rPr>
        <w:t>osoba odpovědná za kontrolu kvality</w:t>
      </w:r>
    </w:p>
    <w:p w14:paraId="7E0A6E02" w14:textId="77777777" w:rsidR="005C7EE2" w:rsidRPr="00CF2DC5" w:rsidRDefault="005C7EE2" w:rsidP="005C7EE2">
      <w:pPr>
        <w:pStyle w:val="Odrka1-2-"/>
      </w:pPr>
      <w:r w:rsidRPr="00CF2DC5">
        <w:t>nejméně 5 let praxe v oboru kontroly kvality, se znalostí ověřování kvality stavebních materiálů;</w:t>
      </w:r>
    </w:p>
    <w:p w14:paraId="712B3C7B" w14:textId="77777777" w:rsidR="005C7EE2" w:rsidRPr="00CF2DC5" w:rsidRDefault="005C7EE2" w:rsidP="005C7EE2">
      <w:pPr>
        <w:pStyle w:val="Odstavec1-1a"/>
        <w:rPr>
          <w:rStyle w:val="Tun9b"/>
        </w:rPr>
      </w:pPr>
      <w:r w:rsidRPr="00CF2DC5">
        <w:rPr>
          <w:rStyle w:val="Tun9b"/>
        </w:rPr>
        <w:t>osoba odpovědná za bezpečnost a ochranu zdraví při práci</w:t>
      </w:r>
    </w:p>
    <w:p w14:paraId="22BC4155" w14:textId="77777777" w:rsidR="005C7EE2" w:rsidRPr="00CF2DC5" w:rsidRDefault="005C7EE2" w:rsidP="005C7EE2">
      <w:pPr>
        <w:pStyle w:val="Odrka1-2-"/>
      </w:pPr>
      <w:r w:rsidRPr="00CF2DC5">
        <w:t>nejméně 5 let praxe v oboru bezpečnosti a ochrany zdraví při práci;</w:t>
      </w:r>
    </w:p>
    <w:p w14:paraId="2B231D17" w14:textId="77777777" w:rsidR="005C7EE2" w:rsidRPr="00CF2DC5" w:rsidRDefault="005C7EE2" w:rsidP="005C7EE2">
      <w:pPr>
        <w:pStyle w:val="Odstavec1-1a"/>
        <w:rPr>
          <w:rStyle w:val="Tun9b"/>
        </w:rPr>
      </w:pPr>
      <w:r w:rsidRPr="00CF2DC5">
        <w:rPr>
          <w:rStyle w:val="Tun9b"/>
        </w:rPr>
        <w:t>osoba odpovědná za ochranu životního prostředí</w:t>
      </w:r>
    </w:p>
    <w:p w14:paraId="7D1FD292" w14:textId="77777777" w:rsidR="005C7EE2" w:rsidRPr="00CF2DC5" w:rsidRDefault="005C7EE2" w:rsidP="005C7EE2">
      <w:pPr>
        <w:pStyle w:val="Odrka1-2-"/>
      </w:pPr>
      <w:r w:rsidRPr="00CF2DC5">
        <w:t>nejméně 5 let praxe v oboru ochrany životního prostředí;</w:t>
      </w:r>
    </w:p>
    <w:p w14:paraId="48DE155D" w14:textId="77777777" w:rsidR="005C7EE2" w:rsidRPr="00CF2DC5" w:rsidRDefault="005C7EE2" w:rsidP="005C7EE2">
      <w:pPr>
        <w:pStyle w:val="Odstavec1-1a"/>
        <w:rPr>
          <w:rStyle w:val="Tun9b"/>
        </w:rPr>
      </w:pPr>
      <w:r w:rsidRPr="00CF2DC5">
        <w:rPr>
          <w:rStyle w:val="Tun9b"/>
        </w:rPr>
        <w:t>osoba odpovědná za odpadové hospodářství</w:t>
      </w:r>
    </w:p>
    <w:p w14:paraId="0AE66109" w14:textId="77777777" w:rsidR="005C7EE2" w:rsidRPr="00CF2DC5" w:rsidRDefault="005C7EE2" w:rsidP="005C7EE2">
      <w:pPr>
        <w:pStyle w:val="Odrka1-2-"/>
      </w:pPr>
      <w:r w:rsidRPr="00CF2DC5">
        <w:t>nejméně 5 let praxe v oboru odpadového hospodářství;</w:t>
      </w:r>
    </w:p>
    <w:p w14:paraId="43255E5A" w14:textId="2CF3A333" w:rsidR="005C7EE2" w:rsidRPr="00CF2DC5" w:rsidRDefault="00DB30DE" w:rsidP="005C7EE2">
      <w:pPr>
        <w:pStyle w:val="Odstavec1-1a"/>
        <w:rPr>
          <w:rStyle w:val="Tun9b"/>
        </w:rPr>
      </w:pPr>
      <w:r w:rsidRPr="00CF2DC5">
        <w:rPr>
          <w:b/>
        </w:rPr>
        <w:t>autorizovaný</w:t>
      </w:r>
      <w:r w:rsidR="005C7EE2" w:rsidRPr="00CF2DC5">
        <w:rPr>
          <w:rStyle w:val="Tun9b"/>
        </w:rPr>
        <w:t xml:space="preserve"> zeměměřický inženýr</w:t>
      </w:r>
    </w:p>
    <w:p w14:paraId="0BA1727F" w14:textId="3EEF01DA" w:rsidR="005C7EE2" w:rsidRPr="00CF2DC5" w:rsidRDefault="00DB30DE" w:rsidP="005C7EE2">
      <w:pPr>
        <w:pStyle w:val="Odrka1-2-"/>
      </w:pPr>
      <w:r w:rsidRPr="00CF2DC5">
        <w:t>autorizace</w:t>
      </w:r>
      <w:r w:rsidR="005C7EE2" w:rsidRPr="00CF2DC5">
        <w:t xml:space="preserve"> pro ověřování výsledků zeměměřických činností v rozsahu dle § </w:t>
      </w:r>
      <w:r w:rsidRPr="00CF2DC5">
        <w:t xml:space="preserve">16f </w:t>
      </w:r>
      <w:r w:rsidR="005C7EE2" w:rsidRPr="00CF2DC5">
        <w:t xml:space="preserve">odst. 1 písm. </w:t>
      </w:r>
      <w:r w:rsidR="005C7EE2" w:rsidRPr="001A4D25">
        <w:rPr>
          <w:b/>
          <w:bCs/>
        </w:rPr>
        <w:t>a</w:t>
      </w:r>
      <w:r w:rsidR="005C7EE2" w:rsidRPr="00CF2DC5">
        <w:t>) a </w:t>
      </w:r>
      <w:r w:rsidR="005C7EE2" w:rsidRPr="001A4D25">
        <w:rPr>
          <w:b/>
          <w:bCs/>
        </w:rPr>
        <w:t>c</w:t>
      </w:r>
      <w:r w:rsidR="005C7EE2" w:rsidRPr="00CF2DC5">
        <w:t>) zákona č. 200/1994 Sb., o zeměměřictví a o změně a doplnění některých zákonů souvisejících s jeho zavedením, ve znění pozdějších předpisů;</w:t>
      </w:r>
    </w:p>
    <w:p w14:paraId="72F3AEFD" w14:textId="571B84A9" w:rsidR="0035531B" w:rsidRPr="00CF2DC5" w:rsidRDefault="005C7EE2" w:rsidP="005C7EE2">
      <w:pPr>
        <w:pStyle w:val="Odrka1-2-"/>
      </w:pPr>
      <w:r w:rsidRPr="00CF2DC5">
        <w:t xml:space="preserve">zkušenost s realizací alespoň jedné </w:t>
      </w:r>
      <w:r w:rsidR="00DB5E41" w:rsidRPr="00CF2DC5">
        <w:t>zakázky – dopravní</w:t>
      </w:r>
      <w:r w:rsidRPr="00CF2DC5">
        <w:t xml:space="preserve"> stavby v hodnotě nejméně </w:t>
      </w:r>
      <w:r w:rsidRPr="00AD7CB2">
        <w:rPr>
          <w:b/>
        </w:rPr>
        <w:t>18 000 000 Kč</w:t>
      </w:r>
      <w:r w:rsidRPr="00CF2DC5">
        <w:t xml:space="preserve"> bez DPH, jejímž předmětem bylo mj. ověřování zeměměřických činností při novostavbě, rekonstrukci nebo opravě dopravní stavby, a to v posledních 10 letech před zahájením zadávacíh</w:t>
      </w:r>
      <w:r w:rsidR="00AD7CB2">
        <w:t>o řízení.</w:t>
      </w:r>
    </w:p>
    <w:p w14:paraId="7070F4B6" w14:textId="77777777" w:rsidR="00EE2244" w:rsidRPr="00CF2DC5" w:rsidRDefault="00EE2244" w:rsidP="00EE2244">
      <w:pPr>
        <w:pStyle w:val="Odrka1-2-"/>
        <w:numPr>
          <w:ilvl w:val="0"/>
          <w:numId w:val="0"/>
        </w:numPr>
        <w:ind w:left="1531"/>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 xml:space="preserve">pozici </w:t>
      </w:r>
      <w:r>
        <w:lastRenderedPageBreak/>
        <w:t>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252FAE26"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C931F11" w:rsidR="0035531B" w:rsidRDefault="0035531B" w:rsidP="008B2021">
      <w:pPr>
        <w:pStyle w:val="Textbezslovn"/>
      </w:pPr>
      <w:r>
        <w:t>V případě, že je</w:t>
      </w:r>
      <w:r w:rsidR="00092CC9">
        <w:t xml:space="preserve"> v </w:t>
      </w:r>
      <w:r>
        <w:t xml:space="preserve">seznamu členů odborného personálu dodavatele ve funkci </w:t>
      </w:r>
      <w:r w:rsidR="00DB30DE">
        <w:t>autorizovaného</w:t>
      </w:r>
      <w:r>
        <w:t xml:space="preserve">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 xml:space="preserve">ísm. c) § </w:t>
      </w:r>
      <w:r w:rsidR="00DB30DE">
        <w:t xml:space="preserve">16f </w:t>
      </w:r>
      <w:r w:rsidR="00BB4AF2">
        <w:t>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lastRenderedPageBreak/>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7FA27D78" w:rsidR="0035531B" w:rsidRPr="008B2021" w:rsidRDefault="003849FA" w:rsidP="0035531B">
      <w:pPr>
        <w:pStyle w:val="Text1-1"/>
        <w:rPr>
          <w:rStyle w:val="Tun9b"/>
        </w:rPr>
      </w:pPr>
      <w:r>
        <w:rPr>
          <w:rStyle w:val="Tun9b"/>
        </w:rPr>
        <w:t xml:space="preserve">Technická </w:t>
      </w:r>
      <w:r w:rsidR="00DB5E41">
        <w:rPr>
          <w:rStyle w:val="Tun9b"/>
        </w:rPr>
        <w:t>kvalifikace – přehled</w:t>
      </w:r>
      <w:r w:rsidR="0035531B" w:rsidRPr="008B2021">
        <w:rPr>
          <w:rStyle w:val="Tun9b"/>
        </w:rPr>
        <w:t xml:space="preserve"> technických zařízení</w:t>
      </w:r>
      <w:r w:rsidR="00AF0B01">
        <w:rPr>
          <w:rStyle w:val="Tun9b"/>
        </w:rPr>
        <w:t xml:space="preserve"> (strojů)</w:t>
      </w:r>
    </w:p>
    <w:p w14:paraId="4CD632DA" w14:textId="2EE77C65"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r w:rsidR="00283649">
        <w:t xml:space="preserve"> (stroje)</w:t>
      </w:r>
      <w:r>
        <w:t>:</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5FBC1426"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682D433D" w:rsidR="0006499F" w:rsidRPr="00C16E21" w:rsidRDefault="0006499F" w:rsidP="00BC6D2B">
            <w:r w:rsidRPr="00C16E21">
              <w:t>Zařízení</w:t>
            </w:r>
            <w:r w:rsidR="00283649">
              <w:t xml:space="preserve"> (stroje)</w:t>
            </w:r>
            <w:r w:rsidRPr="00C16E21">
              <w:t>:</w:t>
            </w:r>
          </w:p>
        </w:tc>
        <w:tc>
          <w:tcPr>
            <w:tcW w:w="2126" w:type="dxa"/>
            <w:tcBorders>
              <w:bottom w:val="single" w:sz="2" w:space="0" w:color="auto"/>
            </w:tcBorders>
          </w:tcPr>
          <w:p w14:paraId="014FFF3D" w14:textId="6427A399"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A97AB5B" w14:textId="13146E84"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7D60C54D" w:rsidR="0006499F" w:rsidRPr="001A4D25" w:rsidRDefault="0006499F" w:rsidP="00D1672F">
            <w:r w:rsidRPr="001A4D25">
              <w:t>Stroj na pokládku kolejí a výhybek (stroj/zařízení umožňující výstavbu kolejí a výhybek</w:t>
            </w:r>
            <w:r w:rsidR="00D1672F" w:rsidRPr="001A4D25">
              <w:t>;</w:t>
            </w:r>
            <w:r w:rsidR="003A6B2C" w:rsidRPr="001A4D25">
              <w:t xml:space="preserve"> požadavek lze splnit předložením více </w:t>
            </w:r>
            <w:r w:rsidR="00DB5E41" w:rsidRPr="001A4D25">
              <w:t>strojů – jeden</w:t>
            </w:r>
            <w:r w:rsidR="003A6B2C" w:rsidRPr="001A4D25">
              <w:t xml:space="preserve"> na pokládku kolejí, druhý na pokládku výhybek</w:t>
            </w:r>
            <w:r w:rsidR="002E1EFC" w:rsidRPr="001A4D25">
              <w:t>)</w:t>
            </w:r>
          </w:p>
        </w:tc>
        <w:tc>
          <w:tcPr>
            <w:tcW w:w="2126" w:type="dxa"/>
            <w:tcBorders>
              <w:top w:val="single" w:sz="2" w:space="0" w:color="auto"/>
            </w:tcBorders>
            <w:shd w:val="clear" w:color="auto" w:fill="auto"/>
          </w:tcPr>
          <w:p w14:paraId="476075E5" w14:textId="259CFFF7" w:rsidR="0006499F" w:rsidRPr="001A4D25" w:rsidRDefault="0006499F" w:rsidP="00BC6D2B">
            <w:pPr>
              <w:cnfStyle w:val="000000000000" w:firstRow="0" w:lastRow="0" w:firstColumn="0" w:lastColumn="0" w:oddVBand="0" w:evenVBand="0" w:oddHBand="0" w:evenHBand="0" w:firstRowFirstColumn="0" w:firstRowLastColumn="0" w:lastRowFirstColumn="0" w:lastRowLastColumn="0"/>
            </w:pPr>
            <w:r w:rsidRPr="001A4D25">
              <w:t>1 ks</w:t>
            </w:r>
          </w:p>
        </w:tc>
      </w:tr>
      <w:tr w:rsidR="0006499F" w:rsidRPr="008B2021" w14:paraId="267305EF" w14:textId="41A143F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17500E45" w:rsidR="0006499F" w:rsidRPr="001A4D25" w:rsidRDefault="0006499F" w:rsidP="0007720E">
            <w:r w:rsidRPr="001A4D25">
              <w:t xml:space="preserve">Automatické strojní zařízení pro úpravu směrové a výškové polohy koleje a výhybek (v souladu s předpisem SŽ S3/1 v aktuální znění) </w:t>
            </w:r>
          </w:p>
        </w:tc>
        <w:tc>
          <w:tcPr>
            <w:tcW w:w="2126" w:type="dxa"/>
            <w:shd w:val="clear" w:color="auto" w:fill="auto"/>
          </w:tcPr>
          <w:p w14:paraId="126ACE24" w14:textId="6F844D95" w:rsidR="0006499F" w:rsidRPr="001A4D25" w:rsidRDefault="0006499F" w:rsidP="00BC6D2B">
            <w:pPr>
              <w:cnfStyle w:val="000000000000" w:firstRow="0" w:lastRow="0" w:firstColumn="0" w:lastColumn="0" w:oddVBand="0" w:evenVBand="0" w:oddHBand="0" w:evenHBand="0" w:firstRowFirstColumn="0" w:firstRowLastColumn="0" w:lastRowFirstColumn="0" w:lastRowLastColumn="0"/>
            </w:pPr>
            <w:r w:rsidRPr="001A4D25">
              <w:t>1 ks</w:t>
            </w:r>
          </w:p>
        </w:tc>
      </w:tr>
      <w:tr w:rsidR="0006499F" w:rsidRPr="0006499F" w14:paraId="2CD693A3" w14:textId="6C96DBFF"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5B766E9" w14:textId="1FBAECC3" w:rsidR="0006499F" w:rsidRPr="0006499F" w:rsidRDefault="0006499F" w:rsidP="00BC6D2B">
            <w:pPr>
              <w:rPr>
                <w:b w:val="0"/>
                <w:highlight w:val="green"/>
              </w:rPr>
            </w:pPr>
          </w:p>
        </w:tc>
        <w:tc>
          <w:tcPr>
            <w:tcW w:w="2126" w:type="dxa"/>
            <w:shd w:val="clear" w:color="auto" w:fill="auto"/>
          </w:tcPr>
          <w:p w14:paraId="07F3BE42" w14:textId="6119AD42" w:rsidR="0006499F" w:rsidRPr="0006499F" w:rsidRDefault="0006499F" w:rsidP="00BC6D2B">
            <w:pPr>
              <w:cnfStyle w:val="010000000000" w:firstRow="0" w:lastRow="1" w:firstColumn="0" w:lastColumn="0" w:oddVBand="0" w:evenVBand="0" w:oddHBand="0" w:evenHBand="0" w:firstRowFirstColumn="0" w:firstRowLastColumn="0" w:lastRowFirstColumn="0" w:lastRowLastColumn="0"/>
              <w:rPr>
                <w:b w:val="0"/>
                <w:highlight w:val="green"/>
              </w:rPr>
            </w:pPr>
          </w:p>
        </w:tc>
      </w:tr>
    </w:tbl>
    <w:p w14:paraId="3EEAADC1" w14:textId="3118B490" w:rsidR="0035531B" w:rsidRPr="00EE2244" w:rsidRDefault="0035531B" w:rsidP="0006499F">
      <w:pPr>
        <w:pStyle w:val="Textbezslovn"/>
        <w:rPr>
          <w:i/>
          <w:color w:val="FF0000"/>
          <w:sz w:val="16"/>
          <w:szCs w:val="16"/>
        </w:rPr>
      </w:pPr>
    </w:p>
    <w:p w14:paraId="4C18A146" w14:textId="3420FA2D" w:rsidR="0035531B" w:rsidRDefault="0035531B" w:rsidP="0006499F">
      <w:pPr>
        <w:pStyle w:val="Odrka1-1"/>
      </w:pPr>
      <w:r>
        <w:t xml:space="preserve">dodavatel prokáže splnění tohoto kvalifikačního kritéria předložením čestného prohlášení. Vzor čestného prohlášení – přehledu technických zařízení </w:t>
      </w:r>
      <w:r w:rsidR="00AF0B01">
        <w:t xml:space="preserve">(strojů) </w:t>
      </w:r>
      <w:r>
        <w:t xml:space="preserve">tvoří Přílohu č. </w:t>
      </w:r>
      <w:r w:rsidR="00602BF1">
        <w:t>12</w:t>
      </w:r>
      <w:r>
        <w:t xml:space="preserve"> těchto Pokynů;</w:t>
      </w:r>
    </w:p>
    <w:p w14:paraId="67EFE44D" w14:textId="4476CBDA" w:rsidR="0035531B" w:rsidRPr="001A4D25"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 xml:space="preserve">smlouvě budoucí) užívání zadavatelem požadovaných </w:t>
      </w:r>
      <w:r w:rsidRPr="001A4D25">
        <w:t>technických zařízení</w:t>
      </w:r>
      <w:r w:rsidR="00845C50" w:rsidRPr="001A4D25">
        <w:t xml:space="preserve"> </w:t>
      </w:r>
      <w:r w:rsidR="00AF0B01" w:rsidRPr="001A4D25">
        <w:t xml:space="preserve">(strojů) </w:t>
      </w:r>
      <w:r w:rsidR="00845C50" w:rsidRPr="001A4D25">
        <w:t>s </w:t>
      </w:r>
      <w:r w:rsidRPr="001A4D25">
        <w:t>možností využití pro provádění prací, které jsou předmětem této zakázky, dle požadovaného časového harmonogramu postupu prací;</w:t>
      </w:r>
    </w:p>
    <w:p w14:paraId="00E3A0E9" w14:textId="6EDA7BCF" w:rsidR="00A05420" w:rsidRPr="001A4D25" w:rsidRDefault="00A05420" w:rsidP="00A05420">
      <w:pPr>
        <w:pStyle w:val="Odrka1-1"/>
      </w:pPr>
      <w:r w:rsidRPr="001A4D25">
        <w:t>Pro následující technická zařízení</w:t>
      </w:r>
      <w:r w:rsidR="00283649" w:rsidRPr="001A4D25">
        <w:t xml:space="preserve"> (stroje)</w:t>
      </w:r>
      <w:r w:rsidRPr="001A4D25">
        <w:t>:</w:t>
      </w:r>
    </w:p>
    <w:p w14:paraId="2B124F4D" w14:textId="4F2318D0" w:rsidR="00A05420" w:rsidRPr="001A4D25" w:rsidRDefault="00A05420" w:rsidP="00A05420">
      <w:pPr>
        <w:pStyle w:val="Odrka1-1"/>
        <w:numPr>
          <w:ilvl w:val="0"/>
          <w:numId w:val="37"/>
        </w:numPr>
      </w:pPr>
      <w:r w:rsidRPr="001A4D25">
        <w:t>Automatické strojní zařízení pro úpravu směrové a výškové polohy koleje a výhybek</w:t>
      </w:r>
    </w:p>
    <w:p w14:paraId="107BB011" w14:textId="2DD9AF9A" w:rsidR="00A34FE3" w:rsidRDefault="00A34FE3" w:rsidP="00A05420">
      <w:pPr>
        <w:pStyle w:val="Odrka1-1"/>
        <w:numPr>
          <w:ilvl w:val="0"/>
          <w:numId w:val="37"/>
        </w:numPr>
      </w:pPr>
      <w:r w:rsidRPr="001A4D25">
        <w:t>Stroj na pokládku kolejí a výhybek – v</w:t>
      </w:r>
      <w:r>
        <w:t xml:space="preserve"> případě, že dodavatel doloží </w:t>
      </w:r>
      <w:r w:rsidR="00283649">
        <w:t>stroj</w:t>
      </w:r>
      <w:r>
        <w:t>, kter</w:t>
      </w:r>
      <w:r w:rsidR="00283649">
        <w:t>ý</w:t>
      </w:r>
      <w:r>
        <w:t xml:space="preserve"> se řídí Pokynem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p>
    <w:p w14:paraId="78790533" w14:textId="77777777" w:rsidR="00A05420" w:rsidRDefault="00A05420" w:rsidP="00A05420">
      <w:pPr>
        <w:pStyle w:val="Odrka1-1"/>
        <w:numPr>
          <w:ilvl w:val="0"/>
          <w:numId w:val="0"/>
        </w:numPr>
        <w:ind w:left="1077"/>
      </w:pPr>
      <w:r>
        <w:t>musí být přílohou čestného prohlášení dále některý z níže uvedených dokladů:</w:t>
      </w:r>
    </w:p>
    <w:p w14:paraId="55C979A0" w14:textId="16A9C630" w:rsidR="00A05420" w:rsidRPr="00D46DAF" w:rsidRDefault="00A05420" w:rsidP="00A05420">
      <w:pPr>
        <w:pStyle w:val="Odrka1-1"/>
        <w:numPr>
          <w:ilvl w:val="0"/>
          <w:numId w:val="39"/>
        </w:numPr>
        <w:rPr>
          <w:rStyle w:val="Tun9b"/>
        </w:rPr>
      </w:pPr>
      <w:r w:rsidRPr="00D46DAF">
        <w:rPr>
          <w:rStyle w:val="Tun9b"/>
          <w:b w:val="0"/>
        </w:rPr>
        <w:t xml:space="preserve">Protokol o provedení provozní zkoušky konkrétního </w:t>
      </w:r>
      <w:r w:rsidR="00283649">
        <w:rPr>
          <w:rStyle w:val="Tun9b"/>
          <w:b w:val="0"/>
        </w:rPr>
        <w:t xml:space="preserve">stroje </w:t>
      </w:r>
      <w:r>
        <w:rPr>
          <w:rStyle w:val="Tun9b"/>
          <w:b w:val="0"/>
        </w:rPr>
        <w:t>(postačuje v prosté kopii)</w:t>
      </w:r>
      <w:r w:rsidRPr="00D46DAF">
        <w:rPr>
          <w:rStyle w:val="Tun9b"/>
          <w:b w:val="0"/>
        </w:rPr>
        <w:t>,</w:t>
      </w:r>
      <w:r w:rsidRPr="00D46DAF">
        <w:rPr>
          <w:b/>
        </w:rPr>
        <w:t xml:space="preserve"> </w:t>
      </w:r>
      <w:r w:rsidRPr="00D46DAF">
        <w:rPr>
          <w:rStyle w:val="Tun9b"/>
          <w:b w:val="0"/>
        </w:rPr>
        <w:t xml:space="preserve">kterým je posouzena jeho přípustnost pro technologické </w:t>
      </w:r>
      <w:r w:rsidRPr="00D46DAF">
        <w:rPr>
          <w:rStyle w:val="Tun9b"/>
          <w:b w:val="0"/>
        </w:rPr>
        <w:lastRenderedPageBreak/>
        <w:t>využití na drahách zadavatele</w:t>
      </w:r>
      <w:r>
        <w:rPr>
          <w:rStyle w:val="Tun9b"/>
          <w:b w:val="0"/>
        </w:rPr>
        <w:t xml:space="preserve"> dle čl. 3.3 </w:t>
      </w:r>
      <w:r>
        <w:t>Pokynu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2D4BD1F5" w14:textId="6D0D3C37" w:rsidR="00A05420" w:rsidRPr="002F6BE4" w:rsidRDefault="00A05420" w:rsidP="00A05420">
      <w:pPr>
        <w:pStyle w:val="Odrka1-1"/>
        <w:numPr>
          <w:ilvl w:val="0"/>
          <w:numId w:val="39"/>
        </w:numPr>
        <w:rPr>
          <w:b/>
        </w:rPr>
      </w:pPr>
      <w:r w:rsidRPr="002F6BE4">
        <w:rPr>
          <w:rStyle w:val="Tun9b"/>
          <w:b w:val="0"/>
        </w:rPr>
        <w:t xml:space="preserve">namísto Protokolu o provedení provozní zkoušky konkrétního </w:t>
      </w:r>
      <w:r w:rsidR="009D2D18">
        <w:rPr>
          <w:rStyle w:val="Tun9b"/>
          <w:b w:val="0"/>
        </w:rPr>
        <w:t xml:space="preserve">stroje </w:t>
      </w:r>
      <w:r>
        <w:rPr>
          <w:rStyle w:val="Tun9b"/>
          <w:b w:val="0"/>
        </w:rPr>
        <w:t xml:space="preserve">dodavatel </w:t>
      </w:r>
      <w:r w:rsidRPr="002F6BE4">
        <w:rPr>
          <w:rStyle w:val="Tun9b"/>
          <w:b w:val="0"/>
        </w:rPr>
        <w:t xml:space="preserve">předloží čestné prohlášení o platnosti Protokolu o provedení provozní zkoušky konkrétního </w:t>
      </w:r>
      <w:r w:rsidR="009D2D18">
        <w:rPr>
          <w:rStyle w:val="Tun9b"/>
          <w:b w:val="0"/>
        </w:rPr>
        <w:t xml:space="preserve">stroje </w:t>
      </w:r>
      <w:r w:rsidRPr="002F6BE4">
        <w:rPr>
          <w:rStyle w:val="Tun9b"/>
          <w:b w:val="0"/>
        </w:rPr>
        <w:t>a s</w:t>
      </w:r>
      <w:r w:rsidRPr="002F6BE4">
        <w:t xml:space="preserve">plnění této podmínky ověří zadavatel v rámci své interní databáze na základě údajů uvedených dodavatelem v  přehledu technických </w:t>
      </w:r>
      <w:r>
        <w:t>zařízení</w:t>
      </w:r>
      <w:r w:rsidR="009D2D18">
        <w:t xml:space="preserve"> (strojů)</w:t>
      </w:r>
      <w:r>
        <w:t>, nebo</w:t>
      </w:r>
    </w:p>
    <w:p w14:paraId="0C69E07A" w14:textId="52535C6F" w:rsidR="002F6BE4" w:rsidRPr="002F6BE4" w:rsidRDefault="00A05420" w:rsidP="00A05420">
      <w:pPr>
        <w:pStyle w:val="Odrka1-1"/>
        <w:numPr>
          <w:ilvl w:val="0"/>
          <w:numId w:val="39"/>
        </w:numPr>
        <w:rPr>
          <w:b/>
        </w:rPr>
      </w:pPr>
      <w:r>
        <w:t>v případě technického zařízení</w:t>
      </w:r>
      <w:r w:rsidR="009D2D18">
        <w:t xml:space="preserve"> (st</w:t>
      </w:r>
      <w:r w:rsidR="00EF0077">
        <w:t>r</w:t>
      </w:r>
      <w:r w:rsidR="009D2D18">
        <w:t>oje)</w:t>
      </w:r>
      <w:r>
        <w:t xml:space="preserve">, pro něž zatím nebyl Protokol o provedení provozní zkoušky </w:t>
      </w:r>
      <w:r w:rsidRPr="00D46DAF">
        <w:rPr>
          <w:rStyle w:val="Tun9b"/>
          <w:b w:val="0"/>
        </w:rPr>
        <w:t xml:space="preserve">konkrétního </w:t>
      </w:r>
      <w:r w:rsidR="009D2D18">
        <w:rPr>
          <w:rStyle w:val="Tun9b"/>
          <w:b w:val="0"/>
        </w:rPr>
        <w:t xml:space="preserve">stroje </w:t>
      </w:r>
      <w:r>
        <w:rPr>
          <w:rStyle w:val="Tun9b"/>
          <w:b w:val="0"/>
        </w:rPr>
        <w:t xml:space="preserve">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w:t>
      </w:r>
      <w:r w:rsidR="009D2D18">
        <w:rPr>
          <w:rStyle w:val="Tun9b"/>
          <w:b w:val="0"/>
        </w:rPr>
        <w:t xml:space="preserve">stroje </w:t>
      </w:r>
      <w:r>
        <w:rPr>
          <w:rStyle w:val="Tun9b"/>
          <w:b w:val="0"/>
        </w:rPr>
        <w:t>na práci na dráze zadavatele.</w:t>
      </w:r>
      <w:r w:rsidR="00537562">
        <w:rPr>
          <w:rStyle w:val="Tun9b"/>
          <w:b w:val="0"/>
        </w:rPr>
        <w:t xml:space="preserve">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3F3A43CA" w14:textId="77777777" w:rsidR="000424C6" w:rsidRPr="0006499F" w:rsidRDefault="000424C6" w:rsidP="000424C6">
      <w:pPr>
        <w:pStyle w:val="Textbezslovn"/>
        <w:rPr>
          <w:rStyle w:val="Tun9b"/>
        </w:rPr>
      </w:pPr>
      <w:r w:rsidRPr="0006499F">
        <w:rPr>
          <w:rStyle w:val="Tun9b"/>
        </w:rPr>
        <w:t xml:space="preserve">Výroba OK  </w:t>
      </w:r>
    </w:p>
    <w:p w14:paraId="39477D7E" w14:textId="77777777" w:rsidR="000424C6" w:rsidRDefault="000424C6" w:rsidP="000424C6">
      <w:pPr>
        <w:pStyle w:val="Textbezslovn"/>
      </w:pPr>
      <w:r>
        <w:t xml:space="preserve">Výrobce konstrukčních ocelových dílců, na které se vztahuje harmonizovaná ČSN EN 1090-1+A1, prokazuje svoji způsobilost Osvědčením o shodě řízení výroby pro příslušnou třídu provádění </w:t>
      </w:r>
      <w:r w:rsidRPr="005A0F93">
        <w:t>EXC 3</w:t>
      </w:r>
      <w:r>
        <w:t>, který vydává Evropskou komisí jmenovaný Oznámený subjekt.</w:t>
      </w:r>
    </w:p>
    <w:p w14:paraId="06A60DD7" w14:textId="77777777" w:rsidR="000424C6" w:rsidRPr="0006499F" w:rsidRDefault="000424C6" w:rsidP="000424C6">
      <w:pPr>
        <w:pStyle w:val="Textbezslovn"/>
        <w:rPr>
          <w:rStyle w:val="Tun9b"/>
        </w:rPr>
      </w:pPr>
      <w:r w:rsidRPr="0006499F">
        <w:rPr>
          <w:rStyle w:val="Tun9b"/>
        </w:rPr>
        <w:t xml:space="preserve">Montáž OK  </w:t>
      </w:r>
    </w:p>
    <w:p w14:paraId="7404D775" w14:textId="2B6D9406" w:rsidR="0035531B" w:rsidRDefault="000424C6" w:rsidP="000424C6">
      <w:pPr>
        <w:pStyle w:val="Textbezslovn"/>
      </w:pPr>
      <w:r>
        <w:t xml:space="preserve">Dodavatel prokazuje oprávnění k montáži ocelových konstrukcí </w:t>
      </w:r>
      <w:r w:rsidRPr="005A0F93">
        <w:t>EXC 3</w:t>
      </w:r>
      <w:r>
        <w:t xml:space="preserve"> samostatným certifikátem způsobilosti k montáži ocelových konstrukcí na staveništi nebo certifikátem s přílohou, která obdobně jako samostatný certifikát prokazuje plnění požadavků na provádění ocelových konstrukcí na staveništi v rozsahu požadavků </w:t>
      </w:r>
      <w:r w:rsidRPr="001A4D25">
        <w:t>ČSN EN 1090-2+A1, ČSN 73 2603, ČSN EN ISO 3834 ve vztahu k procesům svařování při montáži a 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lastRenderedPageBreak/>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1243F075"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DB30DE">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w:t>
      </w:r>
      <w:r w:rsidR="00092CC9">
        <w:lastRenderedPageBreak/>
        <w:t>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8D283A2"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DB30DE">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FE3B930" w14:textId="2992A82A" w:rsidR="0035531B" w:rsidRDefault="00DB30DE" w:rsidP="008F3278">
      <w:pPr>
        <w:pStyle w:val="Odrka1-1"/>
      </w:pPr>
      <w:r w:rsidRPr="00DB30DE">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Česká komora zeměměřičů fyzické osobě, které uzná odbornou kvalifikaci a bezúhonnost podle zákona o uznávání odborné kvalifikace (zák. č. 18/2004 Sb., ve znění pozdějších předpisů) </w:t>
      </w:r>
      <w:r w:rsidRPr="00DB30DE">
        <w:lastRenderedPageBreak/>
        <w:t>a která složí předepsaný slib. Doklady o splnění výše uvedených povinností dokládá vybraný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F643DF"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3ACBD6FE" w14:textId="28F56754" w:rsidR="0035531B" w:rsidRDefault="0035531B" w:rsidP="008F3278">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30897030" w:rsidR="0035531B" w:rsidRDefault="00DB30DE" w:rsidP="0006499F">
      <w:pPr>
        <w:pStyle w:val="Textbezslovn"/>
      </w:pPr>
      <w:r w:rsidRPr="00DB30DE">
        <w:t xml:space="preserve">Dodavatel může ekonomickou kvalifikaci, technickou kvalifikaci nebo profesní způsobilost s výjimkou kritéria podle § 77 odst. 1 ZZVZ prokázat prostřednictvím jiných osob. </w:t>
      </w:r>
      <w:r w:rsidR="0035531B">
        <w:t xml:space="preserve">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647286B6"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103E967" w14:textId="712D0DDF" w:rsidR="0035531B" w:rsidRDefault="0035531B" w:rsidP="00C66878">
      <w:pPr>
        <w:pStyle w:val="Odrka1-2-"/>
      </w:pPr>
      <w:r>
        <w:t xml:space="preserve">Požadavek ohledně </w:t>
      </w:r>
      <w:r w:rsidR="00C66878">
        <w:t xml:space="preserve">předložení smlouvy nebo potvrzení o její existenci, jejímž obsahem je závazek </w:t>
      </w:r>
      <w:r>
        <w:t>jiné osoby</w:t>
      </w:r>
      <w:r w:rsidR="00C66878">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66878">
        <w:t xml:space="preserve">  </w:t>
      </w:r>
      <w:r w:rsidR="00C66878" w:rsidRPr="00C66878">
        <w:t xml:space="preserve">z obsahu smlouvy nebo potvrzení o její existenci vyplývá závazek jiné osoby plnit veřejnou zakázku </w:t>
      </w:r>
      <w:r w:rsidR="00C66878"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lastRenderedPageBreak/>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411A50DB"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6F09F7">
        <w:t xml:space="preserve"> (za splnění podmínek uvedených v čl. 9.3 těchto Pokynů)</w:t>
      </w:r>
      <w:r>
        <w:t>. Jejich prostřednictvím dodavatel může za splnění ostatních podmínek dle § 83 ZZVZ prokazovat i tyto části kvalifikace.</w:t>
      </w:r>
    </w:p>
    <w:p w14:paraId="1ACE1310" w14:textId="259EE64F" w:rsidR="00224981" w:rsidRPr="00DC3174" w:rsidRDefault="00224981" w:rsidP="00224981">
      <w:pPr>
        <w:pStyle w:val="Text1-1"/>
        <w:rPr>
          <w:b/>
        </w:rPr>
      </w:pPr>
      <w:r w:rsidRPr="00DC3174">
        <w:rPr>
          <w:rStyle w:val="Tun9b"/>
        </w:rPr>
        <w:t>Změny</w:t>
      </w:r>
      <w:r w:rsidRPr="00DC3174">
        <w:rPr>
          <w:b/>
        </w:rPr>
        <w:t xml:space="preserve"> v kvalifikaci </w:t>
      </w:r>
      <w:r w:rsidR="00DB30DE" w:rsidRPr="00DB30DE">
        <w:rPr>
          <w:b/>
        </w:rPr>
        <w:t>účastníka zadávacího řízení</w:t>
      </w:r>
    </w:p>
    <w:p w14:paraId="6EBE1544" w14:textId="10628A77" w:rsidR="00224981" w:rsidRDefault="00224981" w:rsidP="00224981">
      <w:pPr>
        <w:pStyle w:val="Textbezslovn"/>
      </w:pPr>
      <w:r>
        <w:t xml:space="preserve">Pokud po předložení dokladů nebo prohlášení o kvalifikaci dojde v průběhu zadávacího řízení ke změně kvalifikace </w:t>
      </w:r>
      <w:r w:rsidR="00DB30DE" w:rsidRPr="00DB30DE">
        <w:t>účastníka zadávacího řízení</w:t>
      </w:r>
      <w:r>
        <w:t xml:space="preserve">, je </w:t>
      </w:r>
      <w:r w:rsidR="00DB30DE" w:rsidRPr="00DB30DE">
        <w:t>účastník zadávacího řízení</w:t>
      </w:r>
      <w: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64F76D5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2" w:name="_Toc153257278"/>
      <w:r>
        <w:t>DALŠÍ INFORMACE/DOKUMENTY PŘEDKLÁDANÉ DODAVATELEM</w:t>
      </w:r>
      <w:r w:rsidR="00092CC9">
        <w:t xml:space="preserve"> v </w:t>
      </w:r>
      <w:r>
        <w:t>NABÍDCE</w:t>
      </w:r>
      <w:bookmarkEnd w:id="12"/>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45AACC81" w14:textId="52DA6CFE" w:rsidR="0035531B" w:rsidRPr="0031722E" w:rsidRDefault="0035531B" w:rsidP="008F3278">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 xml:space="preserve">poddodavatelé – fyzické osoby, které jsou členy odborného personálu dodavatele. Za poddodavatele povinně </w:t>
      </w:r>
      <w:r>
        <w:lastRenderedPageBreak/>
        <w:t>uváděné</w:t>
      </w:r>
      <w:r w:rsidR="00092CC9">
        <w:t xml:space="preserve"> v </w:t>
      </w:r>
      <w:r>
        <w:t>seznamu poddodavatelů zadavatel nepovažuje osoby tvořící</w:t>
      </w:r>
      <w:r w:rsidR="00845C50">
        <w:t xml:space="preserve"> s </w:t>
      </w:r>
      <w:r>
        <w:t>dodavatelem koncern.</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6381B21D"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se </w:t>
      </w:r>
      <w:r w:rsidR="00E377A7">
        <w:rPr>
          <w:lang w:eastAsia="cs-CZ"/>
        </w:rPr>
        <w:t>zákonem upravujícím provádění mezinárodních sankcí</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047E284B"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podpisu smlouvy možné pouze po písemném souhlasu </w:t>
      </w:r>
      <w:r>
        <w:lastRenderedPageBreak/>
        <w:t>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3C450E1E" w:rsidR="00BC6D2B" w:rsidRPr="00D17729" w:rsidRDefault="00BC6D2B" w:rsidP="00BC6D2B">
      <w:pPr>
        <w:pStyle w:val="Text1-1"/>
      </w:pPr>
      <w:r w:rsidRPr="00D17729">
        <w:t xml:space="preserve">Dopis nabídky a </w:t>
      </w:r>
      <w:r w:rsidR="00DB30DE" w:rsidRPr="00D17729">
        <w:t xml:space="preserve">závazný </w:t>
      </w:r>
      <w:r w:rsidRPr="00D17729">
        <w:t>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3" w:name="_Toc153257279"/>
      <w:r>
        <w:lastRenderedPageBreak/>
        <w:t>PROHLÍDKA MÍSTA PLNĚNÍ (STAVENIŠTĚ)</w:t>
      </w:r>
      <w:bookmarkEnd w:id="13"/>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4" w:name="_Toc153257280"/>
      <w:r>
        <w:t>JAZYK NABÍDEK</w:t>
      </w:r>
      <w:r w:rsidR="00293005" w:rsidRPr="00293005">
        <w:t xml:space="preserve"> </w:t>
      </w:r>
      <w:r w:rsidR="00293005">
        <w:t>A KOMUNIKAČNÍ JAZYK</w:t>
      </w:r>
      <w:bookmarkEnd w:id="14"/>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5" w:name="_Toc153257281"/>
      <w:r>
        <w:t>OBSAH</w:t>
      </w:r>
      <w:r w:rsidR="00845C50">
        <w:t xml:space="preserve"> a </w:t>
      </w:r>
      <w:r>
        <w:t>PODÁVÁNÍ NABÍDEK</w:t>
      </w:r>
      <w:bookmarkEnd w:id="15"/>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2FFAB0C3" w:rsidR="00272A15"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w:t>
      </w:r>
      <w:r>
        <w:lastRenderedPageBreak/>
        <w:t xml:space="preserve">prostřednictvím E-ZAK vhodným způsobem </w:t>
      </w:r>
      <w:r w:rsidRPr="00DB5E41">
        <w:t xml:space="preserve">rozdělit. Velikost samotné nabídky jako celku není nijak omezena. </w:t>
      </w:r>
      <w:r w:rsidR="00E9301F" w:rsidRPr="00DB5E41">
        <w:t>Zadavatel poskytuje Soupis prací jako součást zadávací dokumentace ve formátu XLSX a ve formátu XML. Soupis prací ve formátu XML má strukturu dat dle datového předpisu XDC (popis datového předpisu viz</w:t>
      </w:r>
      <w:r w:rsidR="00E9301F" w:rsidRPr="00DB5E41">
        <w:rPr>
          <w:rStyle w:val="Hypertextovodkaz"/>
          <w:noProof w:val="0"/>
        </w:rPr>
        <w:t xml:space="preserve"> </w:t>
      </w:r>
      <w:hyperlink r:id="rId23" w:history="1">
        <w:r w:rsidR="00E9301F" w:rsidRPr="00DB5E41">
          <w:rPr>
            <w:rStyle w:val="Hypertextovodkaz"/>
            <w:noProof w:val="0"/>
          </w:rPr>
          <w:t>https://xdc.spravazeleznic.cz</w:t>
        </w:r>
      </w:hyperlink>
      <w:r w:rsidR="00E9301F" w:rsidRPr="00DB5E41">
        <w:rPr>
          <w:rStyle w:val="Hypertextovodkaz"/>
          <w:noProof w:val="0"/>
        </w:rPr>
        <w:t>)</w:t>
      </w:r>
      <w:r w:rsidR="00E9301F" w:rsidRPr="00DB5E41">
        <w:t xml:space="preserve">. </w:t>
      </w:r>
      <w:r w:rsidR="00E9301F" w:rsidRPr="00DB5E41">
        <w:rPr>
          <w:b/>
        </w:rPr>
        <w:t>Oceněný Soupis prací bude dodavatelem v nabídce předložen pouze ve formátu XML (datový předpis XDC).</w:t>
      </w:r>
      <w:r w:rsidR="00E9301F" w:rsidRPr="00DB5E41">
        <w:t xml:space="preserve"> V případě změn a doplnění zadávací dokumentace budou případné změny či úpravy Soupisu prací zadavatelem prováděny ve formátu XML </w:t>
      </w:r>
      <w:r w:rsidR="00E9301F" w:rsidRPr="00DB5E41">
        <w:rPr>
          <w:rFonts w:ascii="Verdana" w:hAnsi="Verdana"/>
          <w:sz w:val="20"/>
          <w:szCs w:val="20"/>
        </w:rPr>
        <w:t xml:space="preserve">a </w:t>
      </w:r>
      <w:r w:rsidR="00E9301F" w:rsidRPr="00DB5E41">
        <w:rPr>
          <w:rFonts w:ascii="Verdana" w:hAnsi="Verdana"/>
        </w:rPr>
        <w:t>XLSX</w:t>
      </w:r>
      <w:r w:rsidR="00E9301F" w:rsidRPr="00DB5E41">
        <w:t xml:space="preserve">.  Soupis prací ve formátu XML (datový předpis XDC může dodavatel také vyplnit v modulu pro ocenění nabídkové ceny na zabezpečeném serveru </w:t>
      </w:r>
      <w:hyperlink r:id="rId24" w:history="1">
        <w:r w:rsidR="00E9301F" w:rsidRPr="00DB5E41">
          <w:rPr>
            <w:rStyle w:val="Hypertextovodkaz"/>
            <w:noProof w:val="0"/>
          </w:rPr>
          <w:t>https://xdc.spravazeleznic.cz</w:t>
        </w:r>
      </w:hyperlink>
      <w:r w:rsidR="00E9301F" w:rsidRPr="00DB5E41">
        <w:rPr>
          <w:rStyle w:val="Hypertextovodkaz"/>
          <w:noProof w:val="0"/>
        </w:rPr>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6E9B5744" w:rsidR="0035531B" w:rsidRPr="003F73CC"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 xml:space="preserve">profesní životopisy jednotlivých členů odborného personálu dodavatele ve </w:t>
      </w:r>
      <w:r w:rsidRPr="003F73CC">
        <w:t>formě formuláře obsaženého</w:t>
      </w:r>
      <w:r w:rsidR="00092CC9" w:rsidRPr="003F73CC">
        <w:t xml:space="preserve"> v </w:t>
      </w:r>
      <w:r w:rsidRPr="003F73CC">
        <w:t>Příloze č. 6 těchto Pokynů, včetně požadovaných příloh, přehled technických zařízení</w:t>
      </w:r>
      <w:r w:rsidR="0016248C" w:rsidRPr="003F73CC">
        <w:t xml:space="preserve"> (strojů)</w:t>
      </w:r>
      <w:r w:rsidRPr="003F73CC">
        <w:t>, které bude mít dodavatel při plnění veřejné zakázky</w:t>
      </w:r>
      <w:r w:rsidR="00BC6D2B" w:rsidRPr="003F73CC">
        <w:t xml:space="preserve"> k </w:t>
      </w:r>
      <w:r w:rsidRPr="003F73CC">
        <w:t>dispozici ve formě formuláře obsaženého</w:t>
      </w:r>
      <w:r w:rsidR="00092CC9" w:rsidRPr="003F73CC">
        <w:t xml:space="preserve"> v </w:t>
      </w:r>
      <w:r w:rsidRPr="003F73CC">
        <w:t xml:space="preserve">Příloze č. </w:t>
      </w:r>
      <w:r w:rsidR="00602BF1" w:rsidRPr="003F73CC">
        <w:t>12</w:t>
      </w:r>
      <w:r w:rsidRPr="003F73CC">
        <w:t xml:space="preserve"> těchto Pokynů včetně příloh</w:t>
      </w:r>
      <w:r w:rsidR="00845C50" w:rsidRPr="003F73CC">
        <w:t xml:space="preserve"> a </w:t>
      </w:r>
      <w:r w:rsidRPr="003F73CC">
        <w:t>doklady prokazující způsobilost pro výrobu</w:t>
      </w:r>
      <w:r w:rsidR="00845C50" w:rsidRPr="003F73CC">
        <w:t xml:space="preserve"> a </w:t>
      </w:r>
      <w:r w:rsidRPr="003F73CC">
        <w:t>montáž ocelových konstrukcí</w:t>
      </w:r>
      <w:r w:rsidR="00E9301F" w:rsidRPr="003F73CC">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7F163DBD" w14:textId="3AA0748E" w:rsidR="0035531B" w:rsidRPr="00E9301F" w:rsidRDefault="0035531B" w:rsidP="00E9301F">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70A54AB9" w:rsidR="00602BF1" w:rsidRDefault="00602BF1" w:rsidP="00BC6D2B">
      <w:pPr>
        <w:pStyle w:val="Odrka1-1"/>
      </w:pPr>
      <w:r w:rsidRPr="00010882">
        <w:rPr>
          <w:lang w:eastAsia="cs-CZ"/>
        </w:rPr>
        <w:t xml:space="preserve">Čestné prohlášení o splnění podmínek v souvislosti se </w:t>
      </w:r>
      <w:r w:rsidR="009F72D4">
        <w:rPr>
          <w:lang w:eastAsia="cs-CZ"/>
        </w:rPr>
        <w:t>zákonem upravujícím provádění mezinárodních sankcí</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lastRenderedPageBreak/>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6" w:name="_Toc153257282"/>
      <w:r>
        <w:t>POŽADAVKY NA ZPRACOVÁNÍ NABÍDKOVÉ CENY</w:t>
      </w:r>
      <w:bookmarkEnd w:id="16"/>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3B602601" w:rsidR="009D2EAA" w:rsidRPr="00890916" w:rsidRDefault="00EE06EF" w:rsidP="00E9301F">
      <w:pPr>
        <w:pStyle w:val="Text1-1"/>
      </w:pPr>
      <w:r w:rsidRPr="009C0BC9">
        <w:rPr>
          <w:b/>
          <w:bCs/>
        </w:rPr>
        <w:lastRenderedPageBreak/>
        <w:t xml:space="preserve">Zadavatel stanovuje závaznou zadávací podmínku tak, že částka </w:t>
      </w:r>
      <w:r w:rsidRPr="009C0BC9">
        <w:rPr>
          <w:b/>
          <w:bCs/>
        </w:rPr>
        <w:br/>
      </w:r>
      <w:r>
        <w:rPr>
          <w:b/>
        </w:rPr>
        <w:t>278 770 749</w:t>
      </w:r>
      <w:r w:rsidRPr="009C0BC9">
        <w:rPr>
          <w:b/>
          <w:bCs/>
        </w:rPr>
        <w:t>,- Kč je nejvyšší přípustnou nabídkovou cenou (bez DPH), a to pod sankcí vyloučení z další účasti v zadávacím řízení.</w:t>
      </w:r>
      <w:r>
        <w:rPr>
          <w:b/>
          <w:bCs/>
        </w:rPr>
        <w:t xml:space="preserve"> </w:t>
      </w:r>
      <w:r w:rsidRPr="00E7314B">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r w:rsidR="00F03493">
        <w:t>.</w:t>
      </w:r>
    </w:p>
    <w:p w14:paraId="294A3070" w14:textId="77777777" w:rsidR="0035531B" w:rsidRDefault="0035531B" w:rsidP="007038DC">
      <w:pPr>
        <w:pStyle w:val="Nadpis1-1"/>
      </w:pPr>
      <w:bookmarkStart w:id="17" w:name="_Toc153257283"/>
      <w:r>
        <w:t>VARIANTY NABÍDKY, VÝHRADA ZMĚNY DODAVATELE</w:t>
      </w:r>
      <w:bookmarkEnd w:id="17"/>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8" w:name="_Toc153257284"/>
      <w:r>
        <w:t>OTEVÍRÁNÍ NABÍDEK</w:t>
      </w:r>
      <w:bookmarkEnd w:id="18"/>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19" w:name="_Toc153257285"/>
      <w:r>
        <w:t>POSOUZENÍ SPLNĚNÍ PODMÍNEK ÚČASTI</w:t>
      </w:r>
      <w:bookmarkEnd w:id="19"/>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 xml:space="preserve">posledních 3 letech od zahájení zadávacího řízení závažných nebo dlouhodobých pochybení při plnění dřívějšího smluvního vztahu se zadavatelem, </w:t>
      </w:r>
      <w:r>
        <w:lastRenderedPageBreak/>
        <w:t>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A8E4E6A"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20304D">
        <w:t>, to však neplatí pro</w:t>
      </w:r>
      <w:r w:rsidR="0020304D" w:rsidRPr="00E86BE3">
        <w:rPr>
          <w:b/>
        </w:rPr>
        <w:t xml:space="preserve"> </w:t>
      </w:r>
      <w:r w:rsidR="0020304D" w:rsidRPr="000C68DF">
        <w:t>posouzení skutečností rozhodných pro složení jistoty</w:t>
      </w:r>
      <w:r w:rsidR="0020304D">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0" w:name="_Toc153257286"/>
      <w:r>
        <w:t>HODNOCENÍ NABÍDEK</w:t>
      </w:r>
      <w:bookmarkEnd w:id="20"/>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1" w:name="_Toc153257287"/>
      <w:r>
        <w:t>ZRUŠENÍ ZADÁVACÍHO ŘÍZENÍ</w:t>
      </w:r>
      <w:bookmarkEnd w:id="21"/>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52670F78" w14:textId="3D9374B9" w:rsidR="0035531B" w:rsidRDefault="00EE06EF" w:rsidP="00E9301F">
      <w:pPr>
        <w:pStyle w:val="Text1-1"/>
      </w:pPr>
      <w:r w:rsidRPr="00E7314B">
        <w:t>Zadavatel si mimo jiné vyhrazuje právo zrušit zadávací řízení v případě, že k hodnocení připadnou pouze nabídky s nabídkovou cenou převyšující nejvyšší přípustnou nabídkovou cenu uvedenou v čl. 5.3 těchto Pokynů.</w:t>
      </w:r>
    </w:p>
    <w:p w14:paraId="56C94A88" w14:textId="77777777" w:rsidR="0035531B" w:rsidRDefault="0035531B" w:rsidP="007038DC">
      <w:pPr>
        <w:pStyle w:val="Nadpis1-1"/>
      </w:pPr>
      <w:bookmarkStart w:id="22" w:name="_Toc153257288"/>
      <w:r>
        <w:t>UZAVŘENÍ SMLOUVY</w:t>
      </w:r>
      <w:bookmarkEnd w:id="22"/>
    </w:p>
    <w:p w14:paraId="033D23D8" w14:textId="77777777" w:rsidR="0035531B" w:rsidRPr="003F73CC" w:rsidRDefault="0035531B" w:rsidP="0035531B">
      <w:pPr>
        <w:pStyle w:val="Text1-1"/>
      </w:pPr>
      <w:r w:rsidRPr="003F73CC">
        <w:t>Uzavření smlouvy</w:t>
      </w:r>
      <w:r w:rsidR="00845C50" w:rsidRPr="003F73CC">
        <w:t xml:space="preserve"> s </w:t>
      </w:r>
      <w:r w:rsidRPr="003F73CC">
        <w:t>vybraným dodavatelem upravuje § 124 ZZVZ. Smlouva bude uzavřena písemně</w:t>
      </w:r>
      <w:r w:rsidR="00092CC9" w:rsidRPr="003F73CC">
        <w:t xml:space="preserve"> v </w:t>
      </w:r>
      <w:r w:rsidRPr="003F73CC">
        <w:t>souladu</w:t>
      </w:r>
      <w:r w:rsidR="00845C50" w:rsidRPr="003F73CC">
        <w:t xml:space="preserve"> s </w:t>
      </w:r>
      <w:r w:rsidRPr="003F73CC">
        <w:t>nabídkou vybraného dodavatele</w:t>
      </w:r>
      <w:r w:rsidR="00845C50" w:rsidRPr="003F73CC">
        <w:t xml:space="preserve"> a</w:t>
      </w:r>
      <w:r w:rsidR="00092CC9" w:rsidRPr="003F73CC">
        <w:t xml:space="preserve"> v </w:t>
      </w:r>
      <w:r w:rsidRPr="003F73CC">
        <w:t>podobě uvedené</w:t>
      </w:r>
      <w:r w:rsidR="00092CC9" w:rsidRPr="003F73CC">
        <w:t xml:space="preserve"> v </w:t>
      </w:r>
      <w:r w:rsidRPr="003F73CC">
        <w:t>dílu 2 této zadávací dokumentace</w:t>
      </w:r>
      <w:r w:rsidR="00845C50" w:rsidRPr="003F73CC">
        <w:t xml:space="preserve"> s </w:t>
      </w:r>
      <w:r w:rsidRPr="003F73CC">
        <w:t>názvem Smlouva</w:t>
      </w:r>
      <w:r w:rsidR="00845C50" w:rsidRPr="003F73CC">
        <w:t xml:space="preserve"> a </w:t>
      </w:r>
      <w:r w:rsidRPr="003F73CC">
        <w:t xml:space="preserve">její součásti. </w:t>
      </w:r>
    </w:p>
    <w:p w14:paraId="749D6CB7" w14:textId="333B937F" w:rsidR="0035531B" w:rsidRPr="003F73CC" w:rsidRDefault="0035531B" w:rsidP="00730B80">
      <w:pPr>
        <w:pStyle w:val="Text1-1"/>
      </w:pPr>
      <w:r w:rsidRPr="003F73CC">
        <w:t>Zadavatel si</w:t>
      </w:r>
      <w:r w:rsidR="00092CC9" w:rsidRPr="003F73CC">
        <w:t xml:space="preserve"> v </w:t>
      </w:r>
      <w:r w:rsidRPr="003F73CC">
        <w:t>souladu</w:t>
      </w:r>
      <w:r w:rsidR="00845C50" w:rsidRPr="003F73CC">
        <w:t xml:space="preserve"> s </w:t>
      </w:r>
      <w:r w:rsidRPr="003F73CC">
        <w:t>§ 100 odst. 1 ZZVZ vyhrazuje změnu závazku ze smlouvy, která bude uzavřena</w:t>
      </w:r>
      <w:r w:rsidR="00845C50" w:rsidRPr="003F73CC">
        <w:t xml:space="preserve"> s </w:t>
      </w:r>
      <w:r w:rsidRPr="003F73CC">
        <w:t xml:space="preserve">vybraným dodavatelem. Podrobnosti jsou uvedeny ve smlouvě. </w:t>
      </w:r>
      <w:r w:rsidRPr="003F73CC">
        <w:lastRenderedPageBreak/>
        <w:t>Vyhrazenou změnou závazku je měření množství každé původní měřitelné položky</w:t>
      </w:r>
      <w:r w:rsidR="00845C50" w:rsidRPr="003F73CC">
        <w:t xml:space="preserve"> s </w:t>
      </w:r>
      <w:r w:rsidRPr="003F73CC">
        <w:t xml:space="preserve">jednotkovou cenou v </w:t>
      </w:r>
      <w:r w:rsidR="008756F5" w:rsidRPr="003F73CC">
        <w:t>Soupisu prací</w:t>
      </w:r>
      <w:r w:rsidRPr="003F73CC">
        <w:t xml:space="preserve"> podle článku 12 Smluvních podmínek. Množství prací</w:t>
      </w:r>
      <w:r w:rsidR="00092CC9" w:rsidRPr="003F73CC">
        <w:t xml:space="preserve"> v </w:t>
      </w:r>
      <w:r w:rsidRPr="003F73CC">
        <w:t>takto vyhrazené změně se nezapočít</w:t>
      </w:r>
      <w:r w:rsidR="00EB5D4D" w:rsidRPr="003F73CC">
        <w:t>ává do limitů pro změny podle § </w:t>
      </w:r>
      <w:r w:rsidRPr="003F73CC">
        <w:t xml:space="preserve">222. </w:t>
      </w:r>
      <w:r w:rsidR="000A7A9C" w:rsidRPr="003F73C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3F73CC">
        <w:t xml:space="preserve"> podle článku 13.8 Smluvních podmínek</w:t>
      </w:r>
      <w:r w:rsidR="000A7A9C" w:rsidRPr="003F73C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w:t>
      </w:r>
      <w:r w:rsidR="00253C39" w:rsidRPr="003F73CC">
        <w:t xml:space="preserve"> </w:t>
      </w:r>
    </w:p>
    <w:p w14:paraId="5660AEAD" w14:textId="4F2747B1" w:rsidR="0035531B" w:rsidRPr="00B55F59" w:rsidRDefault="0035531B" w:rsidP="007C4414">
      <w:pPr>
        <w:pStyle w:val="Text1-1"/>
        <w:rPr>
          <w:b/>
        </w:rPr>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0E3FC8">
        <w:t xml:space="preserve"> </w:t>
      </w:r>
      <w:r w:rsidR="00D6025A">
        <w:t>19.10</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nepředloží některý </w:t>
      </w:r>
      <w:r w:rsidR="0060115D">
        <w:t>z </w:t>
      </w:r>
      <w:r w:rsidRPr="003F73CC">
        <w:t>požadovaných dokumentů vůbec nebo</w:t>
      </w:r>
      <w:r w:rsidR="00092CC9" w:rsidRPr="003F73CC">
        <w:t xml:space="preserve"> v </w:t>
      </w:r>
      <w:r w:rsidRPr="003F73CC">
        <w:t>náležité podobě)</w:t>
      </w:r>
      <w:r w:rsidR="00B63370" w:rsidRPr="003F73CC">
        <w:t>,</w:t>
      </w:r>
      <w:r w:rsidRPr="003F73CC">
        <w:t xml:space="preserve"> zadavatel vyloučí vybraného dodavatele</w:t>
      </w:r>
      <w:r w:rsidR="0060115D" w:rsidRPr="003F73CC">
        <w:t xml:space="preserve"> z </w:t>
      </w:r>
      <w:r w:rsidRPr="003F73CC">
        <w:t>účasti</w:t>
      </w:r>
      <w:r w:rsidR="00092CC9" w:rsidRPr="003F73CC">
        <w:t xml:space="preserve"> v </w:t>
      </w:r>
      <w:r w:rsidRPr="003F73CC">
        <w:t>zadávacím řízení</w:t>
      </w:r>
      <w:r w:rsidR="00845C50" w:rsidRPr="003F73CC">
        <w:t xml:space="preserve"> a </w:t>
      </w:r>
      <w:r w:rsidRPr="003F73CC">
        <w:t>zadavatel může</w:t>
      </w:r>
      <w:r w:rsidR="00092CC9" w:rsidRPr="003F73CC">
        <w:t xml:space="preserve"> v </w:t>
      </w:r>
      <w:r w:rsidRPr="003F73CC">
        <w:t>souladu</w:t>
      </w:r>
      <w:r w:rsidR="00845C50" w:rsidRPr="003F73CC">
        <w:t xml:space="preserve"> s </w:t>
      </w:r>
      <w:r w:rsidRPr="003F73CC">
        <w:t>§ 125 odst. 1 ZZVZ uzavřít smlouvu</w:t>
      </w:r>
      <w:r w:rsidR="00845C50" w:rsidRPr="003F73CC">
        <w:t xml:space="preserve"> s </w:t>
      </w:r>
      <w:r w:rsidRPr="003F73CC">
        <w:t>účastníkem zadávacího řízení, který se umístil jako další</w:t>
      </w:r>
      <w:r w:rsidR="00092CC9" w:rsidRPr="003F73CC">
        <w:t xml:space="preserve"> v </w:t>
      </w:r>
      <w:r w:rsidRPr="003F73CC">
        <w:t xml:space="preserve">pořadí. </w:t>
      </w:r>
      <w:r w:rsidR="009A6621" w:rsidRPr="003F73CC">
        <w:rPr>
          <w:rStyle w:val="Tun9b"/>
          <w:b w:val="0"/>
        </w:rPr>
        <w:t xml:space="preserve">Zadavatel je oprávněn v písemné výzvě určit další doklady, které je vybraný dodavatel povinen předložit v souladu s § 122 odst. 4 ZZVZ. </w:t>
      </w:r>
      <w:r w:rsidRPr="003F73CC">
        <w:rPr>
          <w:rStyle w:val="Tun9b"/>
          <w:b w:val="0"/>
        </w:rPr>
        <w:t xml:space="preserve">Zadavatel upozorňuje, že je vázán § 211 </w:t>
      </w:r>
      <w:r w:rsidR="00BE6E67" w:rsidRPr="003F73CC">
        <w:rPr>
          <w:rStyle w:val="Tun9b"/>
          <w:b w:val="0"/>
        </w:rPr>
        <w:t xml:space="preserve">ZZVZ </w:t>
      </w:r>
      <w:r w:rsidRPr="003F73CC">
        <w:rPr>
          <w:rStyle w:val="Tun9b"/>
          <w:b w:val="0"/>
        </w:rPr>
        <w:t>stanovujícím povinnost písemné elektronické komunikace mezi zadavatelem</w:t>
      </w:r>
      <w:r w:rsidR="00845C50" w:rsidRPr="003F73CC">
        <w:rPr>
          <w:rStyle w:val="Tun9b"/>
          <w:b w:val="0"/>
        </w:rPr>
        <w:t xml:space="preserve"> a </w:t>
      </w:r>
      <w:r w:rsidRPr="003F73CC">
        <w:rPr>
          <w:rStyle w:val="Tun9b"/>
          <w:b w:val="0"/>
        </w:rPr>
        <w:t xml:space="preserve">dodavatelem, která se vztahuje na veškeré předkládané doklady, včetně dokladů předkládaných vybraným dodavatelem na základě výzvy dle § 122 </w:t>
      </w:r>
      <w:r w:rsidR="00BE6E67" w:rsidRPr="003F73CC">
        <w:rPr>
          <w:rStyle w:val="Tun9b"/>
          <w:b w:val="0"/>
        </w:rPr>
        <w:t>ZZVZ</w:t>
      </w:r>
      <w:r w:rsidRPr="003F73CC">
        <w:rPr>
          <w:rStyle w:val="Tun9b"/>
          <w:b w:val="0"/>
        </w:rPr>
        <w:t xml:space="preserve">. </w:t>
      </w:r>
      <w:r w:rsidR="005D6606" w:rsidRPr="003F73CC">
        <w:rPr>
          <w:rStyle w:val="Tun9b"/>
          <w:b w:val="0"/>
        </w:rPr>
        <w:t>Pokud je požadován o</w:t>
      </w:r>
      <w:r w:rsidRPr="003F73CC">
        <w:rPr>
          <w:rStyle w:val="Tun9b"/>
          <w:b w:val="0"/>
        </w:rPr>
        <w:t>riginál nebo úředně ověřená kopie dokladu</w:t>
      </w:r>
      <w:r w:rsidR="005D6606" w:rsidRPr="003F73CC">
        <w:rPr>
          <w:rStyle w:val="Tun9b"/>
          <w:b w:val="0"/>
        </w:rPr>
        <w:t>,</w:t>
      </w:r>
      <w:r w:rsidRPr="003F73CC">
        <w:rPr>
          <w:rStyle w:val="Tun9b"/>
          <w:b w:val="0"/>
        </w:rPr>
        <w:t xml:space="preserve"> musí být předložena elektronicky</w:t>
      </w:r>
      <w:r w:rsidR="00845C50" w:rsidRPr="003F73CC">
        <w:rPr>
          <w:rStyle w:val="Tun9b"/>
          <w:b w:val="0"/>
        </w:rPr>
        <w:t xml:space="preserve"> s </w:t>
      </w:r>
      <w:r w:rsidRPr="003F73CC">
        <w:rPr>
          <w:rStyle w:val="Tun9b"/>
          <w:b w:val="0"/>
        </w:rPr>
        <w:t>elektronickým</w:t>
      </w:r>
      <w:r w:rsidRPr="00B55F59">
        <w:rPr>
          <w:rStyle w:val="Tun9b"/>
          <w:b w:val="0"/>
        </w:rPr>
        <w:t xml:space="preserve">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lastRenderedPageBreak/>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2F7B4F91" w:rsidR="0035531B" w:rsidRDefault="0035531B" w:rsidP="008578B0">
      <w:pPr>
        <w:pStyle w:val="Odrka1-1"/>
      </w:pPr>
      <w:r>
        <w:t xml:space="preserve">kopií </w:t>
      </w:r>
      <w:r w:rsidR="008578B0">
        <w:t xml:space="preserve">smluv </w:t>
      </w:r>
      <w:r w:rsidR="00B42231">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6DB12492" w14:textId="7DB3565B" w:rsidR="007D5A8D" w:rsidRDefault="00E9301F" w:rsidP="00E9301F">
      <w:pPr>
        <w:pStyle w:val="Odrka1-1"/>
      </w:pPr>
      <w:r>
        <w:t xml:space="preserve">originálu nebo ověřené kopie pověření Ministerstva dopravy ČR k provádění technických prohlídek a zkoušek určených technických zařízení (UTZ) </w:t>
      </w:r>
      <w:r w:rsidRPr="00E9301F">
        <w:t>dle § 47 odst. 4 zákona č. 266/1994 Sb., o drahách, ve znění pozdějších předpisů, a to elektrických</w:t>
      </w:r>
      <w:r>
        <w:t xml:space="preserve"> UTZ železničních drah v rozsahu: </w:t>
      </w:r>
      <w:r w:rsidRPr="00E9301F">
        <w:rPr>
          <w:b/>
        </w:rPr>
        <w:t>elektrické sítě drah a elektrické rozvody drah</w:t>
      </w:r>
      <w:r>
        <w:t>.</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lastRenderedPageBreak/>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14779CD4"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74A9DE89" w14:textId="71DF92ED" w:rsidR="009A6621" w:rsidRDefault="009A6621" w:rsidP="000C72CF">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8.12 těchto Pokynů ve vztahu k této jiné osobě.</w:t>
      </w:r>
    </w:p>
    <w:p w14:paraId="1DCD4FA4" w14:textId="77777777" w:rsidR="0035531B" w:rsidRDefault="0035531B" w:rsidP="00B77C6D">
      <w:pPr>
        <w:pStyle w:val="Nadpis1-1"/>
      </w:pPr>
      <w:bookmarkStart w:id="23" w:name="_Toc153257289"/>
      <w:r>
        <w:t>OCHRANA INFORMACÍ</w:t>
      </w:r>
      <w:bookmarkEnd w:id="23"/>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lastRenderedPageBreak/>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4" w:name="_Toc153257290"/>
      <w:r>
        <w:t>ZADÁVACÍ LHŮTA</w:t>
      </w:r>
      <w:r w:rsidR="00845C50">
        <w:t xml:space="preserve"> </w:t>
      </w:r>
      <w:r w:rsidR="00092CC9">
        <w:t>A</w:t>
      </w:r>
      <w:r w:rsidR="00845C50">
        <w:t> </w:t>
      </w:r>
      <w:r>
        <w:t>JISTOTA ZA NABÍDKU</w:t>
      </w:r>
      <w:bookmarkEnd w:id="24"/>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32D9E0C0"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 xml:space="preserve">zajištění plnění svých </w:t>
      </w:r>
      <w:r w:rsidRPr="004F1DD0">
        <w:t>povinností vyplývajících</w:t>
      </w:r>
      <w:r w:rsidR="0060115D" w:rsidRPr="004F1DD0">
        <w:t xml:space="preserve"> z </w:t>
      </w:r>
      <w:r w:rsidRPr="004F1DD0">
        <w:t>účasti</w:t>
      </w:r>
      <w:r w:rsidR="00092CC9" w:rsidRPr="004F1DD0">
        <w:t xml:space="preserve"> v </w:t>
      </w:r>
      <w:r w:rsidRPr="004F1DD0">
        <w:t xml:space="preserve">zadávacím řízení poskytli jistotu ve výši </w:t>
      </w:r>
      <w:r w:rsidR="00E9301F" w:rsidRPr="004F1DD0">
        <w:br/>
      </w:r>
      <w:r w:rsidR="00E9301F" w:rsidRPr="004F1DD0">
        <w:rPr>
          <w:b/>
        </w:rPr>
        <w:t>3</w:t>
      </w:r>
      <w:r w:rsidR="001F1CE0" w:rsidRPr="004F1DD0">
        <w:rPr>
          <w:b/>
        </w:rPr>
        <w:t> </w:t>
      </w:r>
      <w:r w:rsidR="00597F68">
        <w:rPr>
          <w:b/>
        </w:rPr>
        <w:t>9</w:t>
      </w:r>
      <w:r w:rsidR="00E9301F" w:rsidRPr="004F1DD0">
        <w:rPr>
          <w:b/>
        </w:rPr>
        <w:t>00</w:t>
      </w:r>
      <w:r w:rsidR="001F1CE0" w:rsidRPr="004F1DD0">
        <w:rPr>
          <w:b/>
        </w:rPr>
        <w:t xml:space="preserve"> </w:t>
      </w:r>
      <w:r w:rsidR="00E9301F" w:rsidRPr="004F1DD0">
        <w:rPr>
          <w:b/>
        </w:rPr>
        <w:t>000,- Kč</w:t>
      </w:r>
      <w:r w:rsidR="00E9301F" w:rsidRPr="004F1DD0">
        <w:t xml:space="preserve"> (slovy: tři miliony </w:t>
      </w:r>
      <w:r w:rsidR="00597F68">
        <w:t>devět</w:t>
      </w:r>
      <w:r w:rsidR="00E9301F" w:rsidRPr="004F1DD0">
        <w:t xml:space="preserve"> set tisíc</w:t>
      </w:r>
      <w:r w:rsidR="00E9301F" w:rsidRPr="00E9301F">
        <w:t xml:space="preserve"> korun českých)</w:t>
      </w:r>
      <w:r>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4D3CD695"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w:t>
      </w:r>
      <w:r w:rsidRPr="0015508E">
        <w:t xml:space="preserve">následující: </w:t>
      </w:r>
      <w:r w:rsidR="00E9301F" w:rsidRPr="0015508E">
        <w:t xml:space="preserve">č.ú. </w:t>
      </w:r>
      <w:r w:rsidR="00E9301F" w:rsidRPr="0015508E">
        <w:rPr>
          <w:b/>
        </w:rPr>
        <w:t>30007-1908811/0710</w:t>
      </w:r>
      <w:r w:rsidR="00E9301F" w:rsidRPr="0015508E">
        <w:t>, variabilní</w:t>
      </w:r>
      <w:r w:rsidR="00E9301F">
        <w:t xml:space="preserve"> symbol </w:t>
      </w:r>
      <w:r w:rsidR="00E9301F" w:rsidRPr="003F73CC">
        <w:t xml:space="preserve">SUBISPROFIN: </w:t>
      </w:r>
      <w:r w:rsidR="00E9301F" w:rsidRPr="00F643DF">
        <w:rPr>
          <w:b/>
          <w:bCs/>
        </w:rPr>
        <w:t>5813520029</w:t>
      </w:r>
      <w:r w:rsidRPr="003F73CC">
        <w:t>. Účastník</w:t>
      </w:r>
      <w:r>
        <w:t xml:space="preserve">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5" w:name="_Toc153257291"/>
      <w:r>
        <w:t>SOCIÁLNĚ A ENVIRO</w:t>
      </w:r>
      <w:r w:rsidR="00417206">
        <w:t>N</w:t>
      </w:r>
      <w:r>
        <w:t>MENTÁLNĚ ODPOVĚDNÉ ZADÁVÁNÍ, INOVACE</w:t>
      </w:r>
      <w:bookmarkEnd w:id="25"/>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lastRenderedPageBreak/>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278C0A2A" w14:textId="0F9CB4C3" w:rsidR="002E1EF3" w:rsidRDefault="007D382D" w:rsidP="00730B80">
      <w:pPr>
        <w:pStyle w:val="Odrka1-1"/>
      </w:pPr>
      <w:r w:rsidRPr="0060254E">
        <w:t>recyklaci kameniva vyzískávaného z kolejového lože</w:t>
      </w:r>
      <w:r w:rsidR="00E9301F">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6" w:name="_Toc102380477"/>
      <w:bookmarkStart w:id="27" w:name="_Toc103683200"/>
      <w:bookmarkStart w:id="28" w:name="_Toc103932243"/>
      <w:bookmarkStart w:id="29" w:name="_Toc153257292"/>
      <w:r>
        <w:t>Další zadávací podmínky v návaznosti na</w:t>
      </w:r>
      <w:bookmarkEnd w:id="26"/>
      <w:bookmarkEnd w:id="27"/>
      <w:bookmarkEnd w:id="28"/>
      <w:r w:rsidR="003C4EAE" w:rsidRPr="003C4EAE">
        <w:t xml:space="preserve"> </w:t>
      </w:r>
      <w:r w:rsidR="003C4EAE">
        <w:t>MEZINÁRODNÍ sankce, zákaz zadání veřejné zakázky</w:t>
      </w:r>
      <w:bookmarkEnd w:id="29"/>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w:t>
      </w:r>
      <w:r w:rsidRPr="00666E83">
        <w:lastRenderedPageBreak/>
        <w:t xml:space="preserve">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0" w:name="_Toc153257293"/>
      <w:r>
        <w:t>PŘÍLOHY TĚCHTO POKYNŮ</w:t>
      </w:r>
      <w:bookmarkEnd w:id="30"/>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3129942" w:rsidR="006B5BF7" w:rsidRDefault="006B5BF7" w:rsidP="006B5BF7">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2E6EE1">
        <w:rPr>
          <w:lang w:eastAsia="cs-CZ"/>
        </w:rPr>
        <w:t>zákonem upravujícím provádění mezinárodních sankcí</w:t>
      </w:r>
    </w:p>
    <w:p w14:paraId="475986FA" w14:textId="6E767E88" w:rsidR="0035531B" w:rsidRDefault="0035531B" w:rsidP="00564DDD">
      <w:pPr>
        <w:pStyle w:val="Textbezslovn"/>
        <w:tabs>
          <w:tab w:val="left" w:pos="2127"/>
        </w:tabs>
        <w:ind w:left="2127" w:hanging="1390"/>
      </w:pPr>
      <w:r>
        <w:t xml:space="preserve">Příloha č. </w:t>
      </w:r>
      <w:r w:rsidR="006B5BF7">
        <w:t>12</w:t>
      </w:r>
      <w:r>
        <w:tab/>
        <w:t xml:space="preserve">Vzor čestného </w:t>
      </w:r>
      <w:r w:rsidR="00B242C2">
        <w:t>prohlášení – přehled</w:t>
      </w:r>
      <w:r>
        <w:t xml:space="preserve"> technických zařízení</w:t>
      </w:r>
      <w:r w:rsidR="009D2D18">
        <w:t xml:space="preserve">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5B19C33F" w:rsidR="0035531B" w:rsidRDefault="0035531B" w:rsidP="00564DDD">
      <w:pPr>
        <w:pStyle w:val="Textbezslovn"/>
        <w:spacing w:after="0"/>
      </w:pPr>
    </w:p>
    <w:p w14:paraId="06643A9B" w14:textId="77777777" w:rsidR="00D6025A" w:rsidRDefault="00D6025A"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2F05E67F"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E07ACB" w:rsidRPr="00E07ACB">
        <w:t>, ani nepřipravoval části nabídek, které mají být hodnoceny podle kritérií hodnocení, ve vzájemné shodě s jiným účastníkem téhož zadávacího řízení, s nímž je spojenou osobou podle zákona o daních z příjmů</w:t>
      </w:r>
      <w:r w:rsidRPr="00B277ED">
        <w:t>.</w:t>
      </w:r>
    </w:p>
    <w:p w14:paraId="5173A5F3" w14:textId="77777777" w:rsidR="00CE1135" w:rsidRDefault="00CE1135" w:rsidP="000002AB">
      <w:pPr>
        <w:pStyle w:val="Textbezslovn"/>
        <w:ind w:left="0"/>
      </w:pP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03459B04" w14:textId="59EC5E8A" w:rsidR="00E07ACB" w:rsidRPr="007F769F" w:rsidRDefault="00E07ACB" w:rsidP="00695EA6">
      <w:pPr>
        <w:spacing w:line="240" w:lineRule="auto"/>
        <w:jc w:val="both"/>
        <w:rPr>
          <w:rFonts w:eastAsia="Calibri" w:cs="Times New Roman"/>
        </w:rPr>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42581C">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172B1C1"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2FF6E95"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593A8903"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w:t>
      </w:r>
      <w:r w:rsidR="00E07ACB" w:rsidRPr="00E07ACB">
        <w:t>autorizace pro ověřování výsledků zeměměřických činností</w:t>
      </w:r>
      <w:r w:rsidR="00E07ACB" w:rsidRPr="00E07ACB" w:rsidDel="00E07ACB">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5887204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025BDF">
        <w:t>i</w:t>
      </w:r>
      <w:r>
        <w:t>,</w:t>
      </w:r>
      <w:r w:rsidR="00845C50">
        <w:t xml:space="preserve"> a</w:t>
      </w:r>
      <w:r w:rsidR="00BB4AF2">
        <w:t xml:space="preserve"> u </w:t>
      </w:r>
      <w:r>
        <w:t xml:space="preserve">nichž dokládá </w:t>
      </w:r>
      <w:r w:rsidR="00025BDF" w:rsidRPr="00C85644">
        <w:t>smlouvu nebo jinou osobou podepsané potvrzení o její existenci, její</w:t>
      </w:r>
      <w:r w:rsidR="00025BDF">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025BDF">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45A3EB6" w:rsidR="006B5BF7" w:rsidRPr="00964860" w:rsidRDefault="006B5BF7" w:rsidP="006B5BF7">
      <w:pPr>
        <w:pStyle w:val="Nadpisbezsl1-2"/>
      </w:pPr>
      <w:r w:rsidRPr="00010882">
        <w:rPr>
          <w:lang w:eastAsia="cs-CZ"/>
        </w:rPr>
        <w:t xml:space="preserve">Čestné prohlášení o splnění podmínek v souvislosti se </w:t>
      </w:r>
      <w:r w:rsidR="00E377A7">
        <w:rPr>
          <w:lang w:eastAsia="cs-CZ"/>
        </w:rPr>
        <w:t>zákonem upravujícím provádění mezinárodních sankcí</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2A1C6EE3"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49443C">
        <w:rPr>
          <w:rFonts w:eastAsia="Times New Roman" w:cs="Times New Roman"/>
          <w:lang w:eastAsia="cs-CZ"/>
        </w:rPr>
        <w:t>„</w:t>
      </w:r>
      <w:r w:rsidR="0049443C" w:rsidRPr="0049443C">
        <w:rPr>
          <w:b/>
        </w:rPr>
        <w:t xml:space="preserve">Výstavba haly pro měřící vozy pevných trakčních zařízení </w:t>
      </w:r>
      <w:r w:rsidR="0049443C">
        <w:rPr>
          <w:b/>
        </w:rPr>
        <w:t>–</w:t>
      </w:r>
      <w:r w:rsidR="0049443C" w:rsidRPr="0049443C">
        <w:rPr>
          <w:b/>
        </w:rPr>
        <w:t xml:space="preserve"> Bohumín</w:t>
      </w:r>
      <w:r w:rsidR="0049443C">
        <w:rPr>
          <w:b/>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35A717C6"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ani jeho poddodavatelé či jiné osoby, kte</w:t>
      </w:r>
      <w:r w:rsidR="003A545F">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w:t>
      </w:r>
      <w:r w:rsidR="00E07ACB" w:rsidRPr="00E07ACB">
        <w:rPr>
          <w:rFonts w:eastAsia="Calibri" w:cs="Times New Roman"/>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08051E76"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nařízení Rady (EU) č. 269/2014</w:t>
      </w:r>
      <w:r w:rsidR="00E07ACB">
        <w:t xml:space="preserve"> </w:t>
      </w:r>
      <w:r w:rsidR="00E07ACB"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Pr="00EB54C9">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Vzor čestného prohlášení - přehled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4"/>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DC0BE" w14:textId="77777777" w:rsidR="00216C4E" w:rsidRDefault="00216C4E" w:rsidP="00962258">
      <w:pPr>
        <w:spacing w:after="0" w:line="240" w:lineRule="auto"/>
      </w:pPr>
      <w:r>
        <w:separator/>
      </w:r>
    </w:p>
  </w:endnote>
  <w:endnote w:type="continuationSeparator" w:id="0">
    <w:p w14:paraId="6E5FCF33" w14:textId="77777777" w:rsidR="00216C4E" w:rsidRDefault="00216C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6C4E" w14:paraId="5CDE79BC" w14:textId="77777777" w:rsidTr="00EB46E5">
      <w:tc>
        <w:tcPr>
          <w:tcW w:w="1361" w:type="dxa"/>
          <w:tcMar>
            <w:left w:w="0" w:type="dxa"/>
            <w:right w:w="0" w:type="dxa"/>
          </w:tcMar>
          <w:vAlign w:val="bottom"/>
        </w:tcPr>
        <w:p w14:paraId="3DE5EB8F" w14:textId="13154C3A" w:rsidR="00216C4E" w:rsidRPr="00B8518B" w:rsidRDefault="00216C4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0971">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30971">
            <w:rPr>
              <w:rStyle w:val="slostrnky"/>
              <w:noProof/>
            </w:rPr>
            <w:t>48</w:t>
          </w:r>
          <w:r w:rsidRPr="00B8518B">
            <w:rPr>
              <w:rStyle w:val="slostrnky"/>
            </w:rPr>
            <w:fldChar w:fldCharType="end"/>
          </w:r>
        </w:p>
      </w:tc>
      <w:tc>
        <w:tcPr>
          <w:tcW w:w="284" w:type="dxa"/>
          <w:shd w:val="clear" w:color="auto" w:fill="auto"/>
          <w:tcMar>
            <w:left w:w="0" w:type="dxa"/>
            <w:right w:w="0" w:type="dxa"/>
          </w:tcMar>
        </w:tcPr>
        <w:p w14:paraId="388A8FC9" w14:textId="77777777" w:rsidR="00216C4E" w:rsidRDefault="00216C4E" w:rsidP="00B8518B">
          <w:pPr>
            <w:pStyle w:val="Zpat"/>
          </w:pPr>
        </w:p>
      </w:tc>
      <w:tc>
        <w:tcPr>
          <w:tcW w:w="425" w:type="dxa"/>
          <w:shd w:val="clear" w:color="auto" w:fill="auto"/>
          <w:tcMar>
            <w:left w:w="0" w:type="dxa"/>
            <w:right w:w="0" w:type="dxa"/>
          </w:tcMar>
        </w:tcPr>
        <w:p w14:paraId="36BAECC2" w14:textId="77777777" w:rsidR="00216C4E" w:rsidRDefault="00216C4E" w:rsidP="00B8518B">
          <w:pPr>
            <w:pStyle w:val="Zpat"/>
          </w:pPr>
        </w:p>
      </w:tc>
      <w:tc>
        <w:tcPr>
          <w:tcW w:w="8505" w:type="dxa"/>
        </w:tcPr>
        <w:p w14:paraId="3C19A70B" w14:textId="48E6FD13" w:rsidR="00216C4E" w:rsidRDefault="00216C4E" w:rsidP="00EB46E5">
          <w:pPr>
            <w:pStyle w:val="Zpat0"/>
          </w:pPr>
          <w:r w:rsidRPr="00E868F3">
            <w:t>„Výstavba haly pro měřící vozy pevných trakčních zařízení – Bohumín“</w:t>
          </w:r>
        </w:p>
        <w:p w14:paraId="3F2A1F4C" w14:textId="77777777" w:rsidR="00216C4E" w:rsidRDefault="00216C4E"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216C4E" w:rsidRDefault="00216C4E" w:rsidP="0035531B">
          <w:pPr>
            <w:pStyle w:val="Zpat0"/>
          </w:pPr>
          <w:r>
            <w:t xml:space="preserve">Část 2 – </w:t>
          </w:r>
          <w:r w:rsidRPr="0035531B">
            <w:rPr>
              <w:caps/>
            </w:rPr>
            <w:t>Pokyny pro dodavatele</w:t>
          </w:r>
          <w:r>
            <w:t xml:space="preserve"> – Zhotovení stavby</w:t>
          </w:r>
        </w:p>
      </w:tc>
    </w:tr>
  </w:tbl>
  <w:p w14:paraId="5DF1028D" w14:textId="77777777" w:rsidR="00216C4E" w:rsidRPr="00B8518B" w:rsidRDefault="00216C4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40692" w14:textId="77777777" w:rsidR="00216C4E" w:rsidRPr="00B8518B" w:rsidRDefault="00216C4E" w:rsidP="00460660">
    <w:pPr>
      <w:pStyle w:val="Zpat"/>
      <w:rPr>
        <w:sz w:val="2"/>
        <w:szCs w:val="2"/>
      </w:rPr>
    </w:pPr>
  </w:p>
  <w:p w14:paraId="580CEFC5" w14:textId="6F459D5C" w:rsidR="00216C4E" w:rsidRPr="00460660" w:rsidRDefault="00216C4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141D7" w14:textId="77777777" w:rsidR="00216C4E" w:rsidRDefault="00216C4E" w:rsidP="00962258">
      <w:pPr>
        <w:spacing w:after="0" w:line="240" w:lineRule="auto"/>
      </w:pPr>
      <w:r>
        <w:separator/>
      </w:r>
    </w:p>
  </w:footnote>
  <w:footnote w:type="continuationSeparator" w:id="0">
    <w:p w14:paraId="01CF2C62" w14:textId="77777777" w:rsidR="00216C4E" w:rsidRDefault="00216C4E" w:rsidP="00962258">
      <w:pPr>
        <w:spacing w:after="0" w:line="240" w:lineRule="auto"/>
      </w:pPr>
      <w:r>
        <w:continuationSeparator/>
      </w:r>
    </w:p>
  </w:footnote>
  <w:footnote w:id="1">
    <w:p w14:paraId="01FEDBCB" w14:textId="77777777" w:rsidR="00216C4E" w:rsidRDefault="00216C4E">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6EF503A0" w:rsidR="00216C4E" w:rsidRDefault="00216C4E"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0F5F067" w:rsidR="00216C4E" w:rsidRDefault="00216C4E"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 xml:space="preserve">hodnotě zakázky jako celku. </w:t>
      </w:r>
      <w:r>
        <w:t xml:space="preserve">(je-li požadována) </w:t>
      </w:r>
      <w:r w:rsidRPr="00930B79">
        <w:t>Pozn. pouze ilustrativní vysvětlení, pokud je přípustnost sčítání v čl. 9.3 těchto Pokynů výslovně uvedena.</w:t>
      </w:r>
    </w:p>
  </w:footnote>
  <w:footnote w:id="4">
    <w:p w14:paraId="36D56A06" w14:textId="0A9DB3AA" w:rsidR="00216C4E" w:rsidRDefault="00216C4E"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216C4E" w:rsidRPr="00EB54C9" w:rsidRDefault="00216C4E"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216C4E" w:rsidRDefault="00216C4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216C4E" w:rsidRDefault="00216C4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216C4E" w:rsidRDefault="00216C4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216C4E" w:rsidRDefault="00216C4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216C4E" w:rsidRDefault="00216C4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216C4E" w:rsidRDefault="00216C4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216C4E" w:rsidRDefault="00216C4E">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216C4E" w:rsidRDefault="00216C4E">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216C4E" w:rsidRDefault="00216C4E"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BEC1FA8" w14:textId="77777777" w:rsidR="00216C4E" w:rsidRDefault="00216C4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6C4E" w14:paraId="252031F4" w14:textId="77777777" w:rsidTr="00C02D0A">
      <w:trPr>
        <w:trHeight w:hRule="exact" w:val="454"/>
      </w:trPr>
      <w:tc>
        <w:tcPr>
          <w:tcW w:w="1361" w:type="dxa"/>
          <w:tcMar>
            <w:top w:w="57" w:type="dxa"/>
            <w:left w:w="0" w:type="dxa"/>
            <w:right w:w="0" w:type="dxa"/>
          </w:tcMar>
        </w:tcPr>
        <w:p w14:paraId="2B9DCF35" w14:textId="77777777" w:rsidR="00216C4E" w:rsidRPr="00B8518B" w:rsidRDefault="00216C4E" w:rsidP="00523EA7">
          <w:pPr>
            <w:pStyle w:val="Zpat"/>
            <w:rPr>
              <w:rStyle w:val="slostrnky"/>
            </w:rPr>
          </w:pPr>
        </w:p>
      </w:tc>
      <w:tc>
        <w:tcPr>
          <w:tcW w:w="3458" w:type="dxa"/>
          <w:shd w:val="clear" w:color="auto" w:fill="auto"/>
          <w:tcMar>
            <w:top w:w="57" w:type="dxa"/>
            <w:left w:w="0" w:type="dxa"/>
            <w:right w:w="0" w:type="dxa"/>
          </w:tcMar>
        </w:tcPr>
        <w:p w14:paraId="6022F9D2" w14:textId="77777777" w:rsidR="00216C4E" w:rsidRDefault="00216C4E" w:rsidP="00523EA7">
          <w:pPr>
            <w:pStyle w:val="Zpat"/>
          </w:pPr>
        </w:p>
      </w:tc>
      <w:tc>
        <w:tcPr>
          <w:tcW w:w="5698" w:type="dxa"/>
          <w:shd w:val="clear" w:color="auto" w:fill="auto"/>
          <w:tcMar>
            <w:top w:w="57" w:type="dxa"/>
            <w:left w:w="0" w:type="dxa"/>
            <w:right w:w="0" w:type="dxa"/>
          </w:tcMar>
        </w:tcPr>
        <w:p w14:paraId="38D6D7C3" w14:textId="77777777" w:rsidR="00216C4E" w:rsidRPr="00D6163D" w:rsidRDefault="00216C4E" w:rsidP="00D6163D">
          <w:pPr>
            <w:pStyle w:val="Druhdokumentu"/>
          </w:pPr>
        </w:p>
      </w:tc>
    </w:tr>
  </w:tbl>
  <w:p w14:paraId="5F291682" w14:textId="77777777" w:rsidR="00216C4E" w:rsidRPr="00D6163D" w:rsidRDefault="00216C4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16C4E" w14:paraId="65AA8071" w14:textId="77777777" w:rsidTr="00B22106">
      <w:trPr>
        <w:trHeight w:hRule="exact" w:val="936"/>
      </w:trPr>
      <w:tc>
        <w:tcPr>
          <w:tcW w:w="1361" w:type="dxa"/>
          <w:tcMar>
            <w:left w:w="0" w:type="dxa"/>
            <w:right w:w="0" w:type="dxa"/>
          </w:tcMar>
        </w:tcPr>
        <w:p w14:paraId="34CA8588" w14:textId="77777777" w:rsidR="00216C4E" w:rsidRPr="00B8518B" w:rsidRDefault="00216C4E" w:rsidP="00FC6389">
          <w:pPr>
            <w:pStyle w:val="Zpat"/>
            <w:rPr>
              <w:rStyle w:val="slostrnky"/>
            </w:rPr>
          </w:pPr>
        </w:p>
      </w:tc>
      <w:tc>
        <w:tcPr>
          <w:tcW w:w="3458" w:type="dxa"/>
          <w:shd w:val="clear" w:color="auto" w:fill="auto"/>
          <w:tcMar>
            <w:left w:w="0" w:type="dxa"/>
            <w:right w:w="0" w:type="dxa"/>
          </w:tcMar>
        </w:tcPr>
        <w:p w14:paraId="58717F5C" w14:textId="77777777" w:rsidR="00216C4E" w:rsidRDefault="00216C4E" w:rsidP="00FC6389">
          <w:pPr>
            <w:pStyle w:val="Zpat"/>
          </w:pPr>
        </w:p>
      </w:tc>
      <w:tc>
        <w:tcPr>
          <w:tcW w:w="5756" w:type="dxa"/>
          <w:shd w:val="clear" w:color="auto" w:fill="auto"/>
          <w:tcMar>
            <w:left w:w="0" w:type="dxa"/>
            <w:right w:w="0" w:type="dxa"/>
          </w:tcMar>
        </w:tcPr>
        <w:p w14:paraId="152FCBCF" w14:textId="77777777" w:rsidR="00216C4E" w:rsidRPr="00D6163D" w:rsidRDefault="00216C4E" w:rsidP="00FC6389">
          <w:pPr>
            <w:pStyle w:val="Druhdokumentu"/>
          </w:pPr>
        </w:p>
      </w:tc>
    </w:tr>
    <w:tr w:rsidR="00216C4E" w14:paraId="42490C1C" w14:textId="77777777" w:rsidTr="00B22106">
      <w:trPr>
        <w:trHeight w:hRule="exact" w:val="936"/>
      </w:trPr>
      <w:tc>
        <w:tcPr>
          <w:tcW w:w="1361" w:type="dxa"/>
          <w:tcMar>
            <w:left w:w="0" w:type="dxa"/>
            <w:right w:w="0" w:type="dxa"/>
          </w:tcMar>
        </w:tcPr>
        <w:p w14:paraId="590E4A63" w14:textId="77777777" w:rsidR="00216C4E" w:rsidRPr="00B8518B" w:rsidRDefault="00216C4E" w:rsidP="00FC6389">
          <w:pPr>
            <w:pStyle w:val="Zpat"/>
            <w:rPr>
              <w:rStyle w:val="slostrnky"/>
            </w:rPr>
          </w:pPr>
        </w:p>
      </w:tc>
      <w:tc>
        <w:tcPr>
          <w:tcW w:w="3458" w:type="dxa"/>
          <w:shd w:val="clear" w:color="auto" w:fill="auto"/>
          <w:tcMar>
            <w:left w:w="0" w:type="dxa"/>
            <w:right w:w="0" w:type="dxa"/>
          </w:tcMar>
        </w:tcPr>
        <w:p w14:paraId="1448A1EB" w14:textId="77777777" w:rsidR="00216C4E" w:rsidRDefault="00216C4E" w:rsidP="00FC6389">
          <w:pPr>
            <w:pStyle w:val="Zpat"/>
          </w:pPr>
        </w:p>
      </w:tc>
      <w:tc>
        <w:tcPr>
          <w:tcW w:w="5756" w:type="dxa"/>
          <w:shd w:val="clear" w:color="auto" w:fill="auto"/>
          <w:tcMar>
            <w:left w:w="0" w:type="dxa"/>
            <w:right w:w="0" w:type="dxa"/>
          </w:tcMar>
        </w:tcPr>
        <w:p w14:paraId="417861B4" w14:textId="77777777" w:rsidR="00216C4E" w:rsidRPr="00D6163D" w:rsidRDefault="00216C4E" w:rsidP="00FC6389">
          <w:pPr>
            <w:pStyle w:val="Druhdokumentu"/>
          </w:pPr>
        </w:p>
      </w:tc>
    </w:tr>
  </w:tbl>
  <w:p w14:paraId="07626039" w14:textId="77777777" w:rsidR="00216C4E" w:rsidRPr="00D6163D" w:rsidRDefault="00216C4E"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216C4E" w:rsidRPr="00460660" w:rsidRDefault="00216C4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45CAA58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021"/>
        </w:tabs>
        <w:ind w:left="1021"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536451">
    <w:abstractNumId w:val="4"/>
  </w:num>
  <w:num w:numId="2" w16cid:durableId="896891956">
    <w:abstractNumId w:val="1"/>
  </w:num>
  <w:num w:numId="3" w16cid:durableId="692656134">
    <w:abstractNumId w:val="12"/>
  </w:num>
  <w:num w:numId="4" w16cid:durableId="422996939">
    <w:abstractNumId w:val="3"/>
  </w:num>
  <w:num w:numId="5" w16cid:durableId="1090543040">
    <w:abstractNumId w:val="0"/>
  </w:num>
  <w:num w:numId="6" w16cid:durableId="2091538697">
    <w:abstractNumId w:val="6"/>
  </w:num>
  <w:num w:numId="7" w16cid:durableId="350452263">
    <w:abstractNumId w:val="10"/>
  </w:num>
  <w:num w:numId="8" w16cid:durableId="284583195">
    <w:abstractNumId w:val="8"/>
  </w:num>
  <w:num w:numId="9" w16cid:durableId="863861276">
    <w:abstractNumId w:val="14"/>
  </w:num>
  <w:num w:numId="10" w16cid:durableId="977733157">
    <w:abstractNumId w:val="11"/>
  </w:num>
  <w:num w:numId="11" w16cid:durableId="1947310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10458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77918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13970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70041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6572662">
    <w:abstractNumId w:val="9"/>
  </w:num>
  <w:num w:numId="17" w16cid:durableId="21236423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65346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711790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189511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58957690">
    <w:abstractNumId w:val="10"/>
  </w:num>
  <w:num w:numId="22" w16cid:durableId="1949970724">
    <w:abstractNumId w:val="10"/>
  </w:num>
  <w:num w:numId="23" w16cid:durableId="166940284">
    <w:abstractNumId w:val="8"/>
  </w:num>
  <w:num w:numId="24" w16cid:durableId="1299140975">
    <w:abstractNumId w:val="0"/>
  </w:num>
  <w:num w:numId="25" w16cid:durableId="1095831524">
    <w:abstractNumId w:val="8"/>
  </w:num>
  <w:num w:numId="26" w16cid:durableId="1520506397">
    <w:abstractNumId w:val="0"/>
  </w:num>
  <w:num w:numId="27" w16cid:durableId="1222474433">
    <w:abstractNumId w:val="0"/>
  </w:num>
  <w:num w:numId="28" w16cid:durableId="1524005654">
    <w:abstractNumId w:val="8"/>
  </w:num>
  <w:num w:numId="29" w16cid:durableId="1427457301">
    <w:abstractNumId w:val="0"/>
  </w:num>
  <w:num w:numId="30" w16cid:durableId="997416881">
    <w:abstractNumId w:val="8"/>
  </w:num>
  <w:num w:numId="31" w16cid:durableId="457649475">
    <w:abstractNumId w:val="8"/>
  </w:num>
  <w:num w:numId="32" w16cid:durableId="1880312994">
    <w:abstractNumId w:val="8"/>
  </w:num>
  <w:num w:numId="33" w16cid:durableId="617100770">
    <w:abstractNumId w:val="0"/>
  </w:num>
  <w:num w:numId="34" w16cid:durableId="1371759067">
    <w:abstractNumId w:val="13"/>
  </w:num>
  <w:num w:numId="35" w16cid:durableId="295915044">
    <w:abstractNumId w:val="5"/>
  </w:num>
  <w:num w:numId="36" w16cid:durableId="1519731714">
    <w:abstractNumId w:val="8"/>
  </w:num>
  <w:num w:numId="37" w16cid:durableId="1846439004">
    <w:abstractNumId w:val="7"/>
  </w:num>
  <w:num w:numId="38" w16cid:durableId="643001809">
    <w:abstractNumId w:val="8"/>
  </w:num>
  <w:num w:numId="39" w16cid:durableId="1672173209">
    <w:abstractNumId w:val="2"/>
  </w:num>
  <w:num w:numId="40" w16cid:durableId="2017537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0F9B"/>
    <w:rsid w:val="000016A0"/>
    <w:rsid w:val="00002C33"/>
    <w:rsid w:val="000049B4"/>
    <w:rsid w:val="00006798"/>
    <w:rsid w:val="00006C83"/>
    <w:rsid w:val="00014412"/>
    <w:rsid w:val="0001629D"/>
    <w:rsid w:val="00016BE5"/>
    <w:rsid w:val="000174E8"/>
    <w:rsid w:val="00017F3C"/>
    <w:rsid w:val="00020D8C"/>
    <w:rsid w:val="00021217"/>
    <w:rsid w:val="00024A00"/>
    <w:rsid w:val="00025755"/>
    <w:rsid w:val="00025BDF"/>
    <w:rsid w:val="000266C3"/>
    <w:rsid w:val="000338E9"/>
    <w:rsid w:val="00034CB1"/>
    <w:rsid w:val="00036309"/>
    <w:rsid w:val="0004040D"/>
    <w:rsid w:val="0004058B"/>
    <w:rsid w:val="000415F1"/>
    <w:rsid w:val="00041EC8"/>
    <w:rsid w:val="000424C6"/>
    <w:rsid w:val="00044409"/>
    <w:rsid w:val="000466BC"/>
    <w:rsid w:val="000563B4"/>
    <w:rsid w:val="00056C26"/>
    <w:rsid w:val="000572D1"/>
    <w:rsid w:val="00057CE9"/>
    <w:rsid w:val="00062500"/>
    <w:rsid w:val="0006499F"/>
    <w:rsid w:val="0006588D"/>
    <w:rsid w:val="00065F32"/>
    <w:rsid w:val="00067A5E"/>
    <w:rsid w:val="00067EE3"/>
    <w:rsid w:val="000719BB"/>
    <w:rsid w:val="00072A65"/>
    <w:rsid w:val="00072C1E"/>
    <w:rsid w:val="00074D42"/>
    <w:rsid w:val="0007720E"/>
    <w:rsid w:val="00081279"/>
    <w:rsid w:val="000839DD"/>
    <w:rsid w:val="000847E9"/>
    <w:rsid w:val="000862E2"/>
    <w:rsid w:val="000873AD"/>
    <w:rsid w:val="00090C69"/>
    <w:rsid w:val="00092CC9"/>
    <w:rsid w:val="00095A11"/>
    <w:rsid w:val="00097826"/>
    <w:rsid w:val="00097D92"/>
    <w:rsid w:val="000A1533"/>
    <w:rsid w:val="000A2EAF"/>
    <w:rsid w:val="000A389A"/>
    <w:rsid w:val="000A759B"/>
    <w:rsid w:val="000A7A9C"/>
    <w:rsid w:val="000B1921"/>
    <w:rsid w:val="000B4126"/>
    <w:rsid w:val="000B4EB8"/>
    <w:rsid w:val="000B7D78"/>
    <w:rsid w:val="000B7DCD"/>
    <w:rsid w:val="000C124A"/>
    <w:rsid w:val="000C2107"/>
    <w:rsid w:val="000C41F2"/>
    <w:rsid w:val="000C72CF"/>
    <w:rsid w:val="000D22C4"/>
    <w:rsid w:val="000D27D1"/>
    <w:rsid w:val="000D3030"/>
    <w:rsid w:val="000D57D5"/>
    <w:rsid w:val="000D5E72"/>
    <w:rsid w:val="000E1A7F"/>
    <w:rsid w:val="000E3FC8"/>
    <w:rsid w:val="000E56E5"/>
    <w:rsid w:val="000E5A23"/>
    <w:rsid w:val="000E63E1"/>
    <w:rsid w:val="000E7773"/>
    <w:rsid w:val="000F26EF"/>
    <w:rsid w:val="000F3ACB"/>
    <w:rsid w:val="000F485A"/>
    <w:rsid w:val="000F64B0"/>
    <w:rsid w:val="001006E6"/>
    <w:rsid w:val="00104950"/>
    <w:rsid w:val="00106A0E"/>
    <w:rsid w:val="001078D8"/>
    <w:rsid w:val="0011040C"/>
    <w:rsid w:val="00112864"/>
    <w:rsid w:val="00114472"/>
    <w:rsid w:val="00114988"/>
    <w:rsid w:val="00115069"/>
    <w:rsid w:val="001150F2"/>
    <w:rsid w:val="00115DD3"/>
    <w:rsid w:val="001218B6"/>
    <w:rsid w:val="00124709"/>
    <w:rsid w:val="001258A6"/>
    <w:rsid w:val="00125AF7"/>
    <w:rsid w:val="00125F62"/>
    <w:rsid w:val="00126F6C"/>
    <w:rsid w:val="00127F71"/>
    <w:rsid w:val="00131056"/>
    <w:rsid w:val="001310EA"/>
    <w:rsid w:val="001317FE"/>
    <w:rsid w:val="00133DEB"/>
    <w:rsid w:val="00140575"/>
    <w:rsid w:val="00143B89"/>
    <w:rsid w:val="001441BF"/>
    <w:rsid w:val="00146BCB"/>
    <w:rsid w:val="00153B59"/>
    <w:rsid w:val="0015452E"/>
    <w:rsid w:val="00154BE2"/>
    <w:rsid w:val="0015508E"/>
    <w:rsid w:val="0015513C"/>
    <w:rsid w:val="00156037"/>
    <w:rsid w:val="0016248C"/>
    <w:rsid w:val="001656A2"/>
    <w:rsid w:val="0016681F"/>
    <w:rsid w:val="00167788"/>
    <w:rsid w:val="00170EC5"/>
    <w:rsid w:val="001720A6"/>
    <w:rsid w:val="001722FA"/>
    <w:rsid w:val="00173992"/>
    <w:rsid w:val="001747C1"/>
    <w:rsid w:val="00175425"/>
    <w:rsid w:val="00175FBF"/>
    <w:rsid w:val="0017748F"/>
    <w:rsid w:val="00177B82"/>
    <w:rsid w:val="00177D6B"/>
    <w:rsid w:val="00182EAB"/>
    <w:rsid w:val="00186DA4"/>
    <w:rsid w:val="00191F90"/>
    <w:rsid w:val="001927BE"/>
    <w:rsid w:val="001932A3"/>
    <w:rsid w:val="00193D8F"/>
    <w:rsid w:val="00194789"/>
    <w:rsid w:val="00194B68"/>
    <w:rsid w:val="001950C2"/>
    <w:rsid w:val="00195EBC"/>
    <w:rsid w:val="001966EA"/>
    <w:rsid w:val="00197CF8"/>
    <w:rsid w:val="001A0918"/>
    <w:rsid w:val="001A0C14"/>
    <w:rsid w:val="001A156A"/>
    <w:rsid w:val="001A4D25"/>
    <w:rsid w:val="001B102A"/>
    <w:rsid w:val="001B23A1"/>
    <w:rsid w:val="001B2585"/>
    <w:rsid w:val="001B36CB"/>
    <w:rsid w:val="001B4E74"/>
    <w:rsid w:val="001B4F39"/>
    <w:rsid w:val="001B5EED"/>
    <w:rsid w:val="001B707E"/>
    <w:rsid w:val="001C0A9B"/>
    <w:rsid w:val="001C2033"/>
    <w:rsid w:val="001C22AD"/>
    <w:rsid w:val="001C232C"/>
    <w:rsid w:val="001C2E0F"/>
    <w:rsid w:val="001C3310"/>
    <w:rsid w:val="001C4F29"/>
    <w:rsid w:val="001C50A8"/>
    <w:rsid w:val="001C645F"/>
    <w:rsid w:val="001D0B82"/>
    <w:rsid w:val="001D28FD"/>
    <w:rsid w:val="001E17EE"/>
    <w:rsid w:val="001E200E"/>
    <w:rsid w:val="001E40AE"/>
    <w:rsid w:val="001E44C5"/>
    <w:rsid w:val="001E57B9"/>
    <w:rsid w:val="001E61F5"/>
    <w:rsid w:val="001E651D"/>
    <w:rsid w:val="001E678E"/>
    <w:rsid w:val="001E6A4A"/>
    <w:rsid w:val="001E7845"/>
    <w:rsid w:val="001F0356"/>
    <w:rsid w:val="001F06C3"/>
    <w:rsid w:val="001F1CE0"/>
    <w:rsid w:val="001F4369"/>
    <w:rsid w:val="002028F8"/>
    <w:rsid w:val="0020304D"/>
    <w:rsid w:val="002037E4"/>
    <w:rsid w:val="002071BB"/>
    <w:rsid w:val="002072FA"/>
    <w:rsid w:val="00207DF5"/>
    <w:rsid w:val="00216C4E"/>
    <w:rsid w:val="002172B0"/>
    <w:rsid w:val="00217A21"/>
    <w:rsid w:val="002215A7"/>
    <w:rsid w:val="00223DAF"/>
    <w:rsid w:val="00224981"/>
    <w:rsid w:val="00226F37"/>
    <w:rsid w:val="00227BC8"/>
    <w:rsid w:val="00227EE7"/>
    <w:rsid w:val="0023145F"/>
    <w:rsid w:val="0023215B"/>
    <w:rsid w:val="00233A53"/>
    <w:rsid w:val="00240B81"/>
    <w:rsid w:val="00240D55"/>
    <w:rsid w:val="00242AF8"/>
    <w:rsid w:val="00242D08"/>
    <w:rsid w:val="00246BE1"/>
    <w:rsid w:val="00247D01"/>
    <w:rsid w:val="00250254"/>
    <w:rsid w:val="0025030F"/>
    <w:rsid w:val="00253538"/>
    <w:rsid w:val="00253C39"/>
    <w:rsid w:val="00255821"/>
    <w:rsid w:val="00260E94"/>
    <w:rsid w:val="00261A5B"/>
    <w:rsid w:val="00262E5B"/>
    <w:rsid w:val="0026385B"/>
    <w:rsid w:val="00265B91"/>
    <w:rsid w:val="0026602F"/>
    <w:rsid w:val="00266378"/>
    <w:rsid w:val="0026731A"/>
    <w:rsid w:val="00272A15"/>
    <w:rsid w:val="0027375B"/>
    <w:rsid w:val="00276AFE"/>
    <w:rsid w:val="00281F1B"/>
    <w:rsid w:val="00283649"/>
    <w:rsid w:val="002924B8"/>
    <w:rsid w:val="002925E7"/>
    <w:rsid w:val="00292826"/>
    <w:rsid w:val="00292913"/>
    <w:rsid w:val="00293005"/>
    <w:rsid w:val="00293D72"/>
    <w:rsid w:val="002953FB"/>
    <w:rsid w:val="002A10F6"/>
    <w:rsid w:val="002A30C7"/>
    <w:rsid w:val="002A3B57"/>
    <w:rsid w:val="002A3FFD"/>
    <w:rsid w:val="002A5D67"/>
    <w:rsid w:val="002A6820"/>
    <w:rsid w:val="002A7859"/>
    <w:rsid w:val="002B0B9A"/>
    <w:rsid w:val="002B0E4A"/>
    <w:rsid w:val="002B2A0B"/>
    <w:rsid w:val="002B4D14"/>
    <w:rsid w:val="002C04EE"/>
    <w:rsid w:val="002C05A2"/>
    <w:rsid w:val="002C2DB6"/>
    <w:rsid w:val="002C31BF"/>
    <w:rsid w:val="002C4A72"/>
    <w:rsid w:val="002C5E46"/>
    <w:rsid w:val="002C5FD8"/>
    <w:rsid w:val="002C674B"/>
    <w:rsid w:val="002D0BAF"/>
    <w:rsid w:val="002D215C"/>
    <w:rsid w:val="002D2B9F"/>
    <w:rsid w:val="002D3364"/>
    <w:rsid w:val="002D3438"/>
    <w:rsid w:val="002D35C5"/>
    <w:rsid w:val="002D4198"/>
    <w:rsid w:val="002D67BB"/>
    <w:rsid w:val="002D6E2A"/>
    <w:rsid w:val="002D7549"/>
    <w:rsid w:val="002D7FD6"/>
    <w:rsid w:val="002E02AC"/>
    <w:rsid w:val="002E0CD7"/>
    <w:rsid w:val="002E0CFB"/>
    <w:rsid w:val="002E1EF3"/>
    <w:rsid w:val="002E1EFC"/>
    <w:rsid w:val="002E23B8"/>
    <w:rsid w:val="002E2494"/>
    <w:rsid w:val="002E3EB1"/>
    <w:rsid w:val="002E59CD"/>
    <w:rsid w:val="002E5A5C"/>
    <w:rsid w:val="002E5C7B"/>
    <w:rsid w:val="002E6A11"/>
    <w:rsid w:val="002E6EE1"/>
    <w:rsid w:val="002E78A5"/>
    <w:rsid w:val="002F0EED"/>
    <w:rsid w:val="002F4333"/>
    <w:rsid w:val="002F6BE4"/>
    <w:rsid w:val="00304E1F"/>
    <w:rsid w:val="0030556D"/>
    <w:rsid w:val="00307641"/>
    <w:rsid w:val="003106D0"/>
    <w:rsid w:val="00311F11"/>
    <w:rsid w:val="00313A89"/>
    <w:rsid w:val="00313E02"/>
    <w:rsid w:val="0031722E"/>
    <w:rsid w:val="00317DA0"/>
    <w:rsid w:val="00321CF3"/>
    <w:rsid w:val="00325A21"/>
    <w:rsid w:val="00325FF5"/>
    <w:rsid w:val="00326D09"/>
    <w:rsid w:val="00327EEF"/>
    <w:rsid w:val="00327F28"/>
    <w:rsid w:val="0033239F"/>
    <w:rsid w:val="00332E6D"/>
    <w:rsid w:val="003332F5"/>
    <w:rsid w:val="003339FF"/>
    <w:rsid w:val="00333C1C"/>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288F"/>
    <w:rsid w:val="003658CE"/>
    <w:rsid w:val="00367EF6"/>
    <w:rsid w:val="00370F1F"/>
    <w:rsid w:val="003717A3"/>
    <w:rsid w:val="003719BB"/>
    <w:rsid w:val="00372C06"/>
    <w:rsid w:val="003734AD"/>
    <w:rsid w:val="0037442C"/>
    <w:rsid w:val="0037545D"/>
    <w:rsid w:val="00375A77"/>
    <w:rsid w:val="00376402"/>
    <w:rsid w:val="00382D08"/>
    <w:rsid w:val="003849FA"/>
    <w:rsid w:val="0038653A"/>
    <w:rsid w:val="00386FF1"/>
    <w:rsid w:val="00387A23"/>
    <w:rsid w:val="003901ED"/>
    <w:rsid w:val="00392EB6"/>
    <w:rsid w:val="00394D03"/>
    <w:rsid w:val="003956C6"/>
    <w:rsid w:val="00396CF6"/>
    <w:rsid w:val="00397AEE"/>
    <w:rsid w:val="00397F6E"/>
    <w:rsid w:val="003A4513"/>
    <w:rsid w:val="003A545F"/>
    <w:rsid w:val="003A6B2C"/>
    <w:rsid w:val="003B0B71"/>
    <w:rsid w:val="003B1DB6"/>
    <w:rsid w:val="003B6EF6"/>
    <w:rsid w:val="003B7C2B"/>
    <w:rsid w:val="003C0BF5"/>
    <w:rsid w:val="003C33F2"/>
    <w:rsid w:val="003C39DB"/>
    <w:rsid w:val="003C4187"/>
    <w:rsid w:val="003C4EAE"/>
    <w:rsid w:val="003C4F24"/>
    <w:rsid w:val="003C5943"/>
    <w:rsid w:val="003C6721"/>
    <w:rsid w:val="003D1280"/>
    <w:rsid w:val="003D756E"/>
    <w:rsid w:val="003D7A13"/>
    <w:rsid w:val="003E29D4"/>
    <w:rsid w:val="003E3815"/>
    <w:rsid w:val="003E3CE3"/>
    <w:rsid w:val="003E420D"/>
    <w:rsid w:val="003E459C"/>
    <w:rsid w:val="003E4C13"/>
    <w:rsid w:val="003E4D35"/>
    <w:rsid w:val="003E79F5"/>
    <w:rsid w:val="003F0707"/>
    <w:rsid w:val="003F1CFD"/>
    <w:rsid w:val="003F2EE3"/>
    <w:rsid w:val="003F73CC"/>
    <w:rsid w:val="004013D3"/>
    <w:rsid w:val="0040352D"/>
    <w:rsid w:val="004039B9"/>
    <w:rsid w:val="00404BA2"/>
    <w:rsid w:val="004078F3"/>
    <w:rsid w:val="00413F8C"/>
    <w:rsid w:val="00416E9C"/>
    <w:rsid w:val="00417206"/>
    <w:rsid w:val="0042036E"/>
    <w:rsid w:val="0042581C"/>
    <w:rsid w:val="00427794"/>
    <w:rsid w:val="004304A9"/>
    <w:rsid w:val="00430EE4"/>
    <w:rsid w:val="00433AD5"/>
    <w:rsid w:val="00434372"/>
    <w:rsid w:val="00434583"/>
    <w:rsid w:val="004352C0"/>
    <w:rsid w:val="004352FA"/>
    <w:rsid w:val="00440CDA"/>
    <w:rsid w:val="004470F1"/>
    <w:rsid w:val="00450F07"/>
    <w:rsid w:val="004525D5"/>
    <w:rsid w:val="00452F69"/>
    <w:rsid w:val="00453CD3"/>
    <w:rsid w:val="00454716"/>
    <w:rsid w:val="00454BB9"/>
    <w:rsid w:val="00454F86"/>
    <w:rsid w:val="00454F9C"/>
    <w:rsid w:val="00456597"/>
    <w:rsid w:val="00457168"/>
    <w:rsid w:val="00460660"/>
    <w:rsid w:val="00464BA9"/>
    <w:rsid w:val="004679D1"/>
    <w:rsid w:val="00472C13"/>
    <w:rsid w:val="00473B42"/>
    <w:rsid w:val="00474C08"/>
    <w:rsid w:val="00474DD1"/>
    <w:rsid w:val="00474F4D"/>
    <w:rsid w:val="00476957"/>
    <w:rsid w:val="0048078A"/>
    <w:rsid w:val="00480B45"/>
    <w:rsid w:val="00483969"/>
    <w:rsid w:val="0048486A"/>
    <w:rsid w:val="00485EB7"/>
    <w:rsid w:val="00486107"/>
    <w:rsid w:val="00487D41"/>
    <w:rsid w:val="004911B2"/>
    <w:rsid w:val="00491827"/>
    <w:rsid w:val="00492C5B"/>
    <w:rsid w:val="0049443C"/>
    <w:rsid w:val="004948D1"/>
    <w:rsid w:val="004955D1"/>
    <w:rsid w:val="004A0575"/>
    <w:rsid w:val="004A18D3"/>
    <w:rsid w:val="004A5F32"/>
    <w:rsid w:val="004B1A5C"/>
    <w:rsid w:val="004B2C03"/>
    <w:rsid w:val="004B34E9"/>
    <w:rsid w:val="004B4177"/>
    <w:rsid w:val="004C10A0"/>
    <w:rsid w:val="004C10FE"/>
    <w:rsid w:val="004C2050"/>
    <w:rsid w:val="004C2592"/>
    <w:rsid w:val="004C4399"/>
    <w:rsid w:val="004C5D5D"/>
    <w:rsid w:val="004C6480"/>
    <w:rsid w:val="004C709B"/>
    <w:rsid w:val="004C787C"/>
    <w:rsid w:val="004D294E"/>
    <w:rsid w:val="004D45CB"/>
    <w:rsid w:val="004D5285"/>
    <w:rsid w:val="004D6E4C"/>
    <w:rsid w:val="004D7A88"/>
    <w:rsid w:val="004E085F"/>
    <w:rsid w:val="004E1477"/>
    <w:rsid w:val="004E4C8F"/>
    <w:rsid w:val="004E7314"/>
    <w:rsid w:val="004E765C"/>
    <w:rsid w:val="004E7A1F"/>
    <w:rsid w:val="004F1D17"/>
    <w:rsid w:val="004F1DD0"/>
    <w:rsid w:val="004F23F8"/>
    <w:rsid w:val="004F2D61"/>
    <w:rsid w:val="004F4597"/>
    <w:rsid w:val="004F4B9B"/>
    <w:rsid w:val="004F4FE0"/>
    <w:rsid w:val="00501B32"/>
    <w:rsid w:val="00503F3E"/>
    <w:rsid w:val="0050666E"/>
    <w:rsid w:val="0050776A"/>
    <w:rsid w:val="00511AB9"/>
    <w:rsid w:val="00514105"/>
    <w:rsid w:val="00515634"/>
    <w:rsid w:val="00515B63"/>
    <w:rsid w:val="00517640"/>
    <w:rsid w:val="005210B3"/>
    <w:rsid w:val="0052201D"/>
    <w:rsid w:val="00523096"/>
    <w:rsid w:val="00523BB5"/>
    <w:rsid w:val="00523EA7"/>
    <w:rsid w:val="00525CE5"/>
    <w:rsid w:val="00527582"/>
    <w:rsid w:val="005277C1"/>
    <w:rsid w:val="005313E2"/>
    <w:rsid w:val="00533804"/>
    <w:rsid w:val="00533EF2"/>
    <w:rsid w:val="00537562"/>
    <w:rsid w:val="005406EB"/>
    <w:rsid w:val="00540C01"/>
    <w:rsid w:val="005425D8"/>
    <w:rsid w:val="0054279B"/>
    <w:rsid w:val="00542AEE"/>
    <w:rsid w:val="005434A6"/>
    <w:rsid w:val="00545EC0"/>
    <w:rsid w:val="00547B00"/>
    <w:rsid w:val="00547BFE"/>
    <w:rsid w:val="00550DB1"/>
    <w:rsid w:val="00551338"/>
    <w:rsid w:val="00552763"/>
    <w:rsid w:val="00553375"/>
    <w:rsid w:val="00555884"/>
    <w:rsid w:val="00564DDD"/>
    <w:rsid w:val="005674E4"/>
    <w:rsid w:val="005736B7"/>
    <w:rsid w:val="00573B6D"/>
    <w:rsid w:val="00574274"/>
    <w:rsid w:val="00575E5A"/>
    <w:rsid w:val="00577A3C"/>
    <w:rsid w:val="00580245"/>
    <w:rsid w:val="005833A7"/>
    <w:rsid w:val="005833EB"/>
    <w:rsid w:val="0058454D"/>
    <w:rsid w:val="005846C0"/>
    <w:rsid w:val="0058554C"/>
    <w:rsid w:val="00585C65"/>
    <w:rsid w:val="00585F88"/>
    <w:rsid w:val="005959FD"/>
    <w:rsid w:val="00597F68"/>
    <w:rsid w:val="005A1305"/>
    <w:rsid w:val="005A1F44"/>
    <w:rsid w:val="005A3D2F"/>
    <w:rsid w:val="005B081C"/>
    <w:rsid w:val="005B1FD3"/>
    <w:rsid w:val="005B518E"/>
    <w:rsid w:val="005C180B"/>
    <w:rsid w:val="005C3856"/>
    <w:rsid w:val="005C7EE2"/>
    <w:rsid w:val="005D0FBB"/>
    <w:rsid w:val="005D1C0B"/>
    <w:rsid w:val="005D3C39"/>
    <w:rsid w:val="005D5A9A"/>
    <w:rsid w:val="005D6606"/>
    <w:rsid w:val="005E0F85"/>
    <w:rsid w:val="005E10C4"/>
    <w:rsid w:val="005E3D28"/>
    <w:rsid w:val="005E54F3"/>
    <w:rsid w:val="005E63C0"/>
    <w:rsid w:val="005F34EC"/>
    <w:rsid w:val="005F365C"/>
    <w:rsid w:val="005F6246"/>
    <w:rsid w:val="0060115D"/>
    <w:rsid w:val="00601A8C"/>
    <w:rsid w:val="00601EB0"/>
    <w:rsid w:val="00602BF1"/>
    <w:rsid w:val="00602CB4"/>
    <w:rsid w:val="0060313F"/>
    <w:rsid w:val="00604592"/>
    <w:rsid w:val="00604CB4"/>
    <w:rsid w:val="0060609A"/>
    <w:rsid w:val="0061068E"/>
    <w:rsid w:val="00610698"/>
    <w:rsid w:val="006115D3"/>
    <w:rsid w:val="00611872"/>
    <w:rsid w:val="00614471"/>
    <w:rsid w:val="006146A5"/>
    <w:rsid w:val="006166EF"/>
    <w:rsid w:val="00620402"/>
    <w:rsid w:val="00621B8E"/>
    <w:rsid w:val="00625493"/>
    <w:rsid w:val="0062553C"/>
    <w:rsid w:val="006279CD"/>
    <w:rsid w:val="006310F5"/>
    <w:rsid w:val="006323A4"/>
    <w:rsid w:val="0063462D"/>
    <w:rsid w:val="00636981"/>
    <w:rsid w:val="006378F7"/>
    <w:rsid w:val="00640B30"/>
    <w:rsid w:val="0064190C"/>
    <w:rsid w:val="00642637"/>
    <w:rsid w:val="00647A08"/>
    <w:rsid w:val="0065142B"/>
    <w:rsid w:val="00652AA6"/>
    <w:rsid w:val="00655976"/>
    <w:rsid w:val="00655E4D"/>
    <w:rsid w:val="0065610E"/>
    <w:rsid w:val="006574B5"/>
    <w:rsid w:val="00660AD3"/>
    <w:rsid w:val="006629C0"/>
    <w:rsid w:val="006630EB"/>
    <w:rsid w:val="00663FA4"/>
    <w:rsid w:val="006643AE"/>
    <w:rsid w:val="0066471D"/>
    <w:rsid w:val="00667C18"/>
    <w:rsid w:val="006701AF"/>
    <w:rsid w:val="00673CDA"/>
    <w:rsid w:val="00674E23"/>
    <w:rsid w:val="00675773"/>
    <w:rsid w:val="006776B6"/>
    <w:rsid w:val="00681CB3"/>
    <w:rsid w:val="00683213"/>
    <w:rsid w:val="00687CAF"/>
    <w:rsid w:val="00687D83"/>
    <w:rsid w:val="00691E7D"/>
    <w:rsid w:val="00692012"/>
    <w:rsid w:val="00693150"/>
    <w:rsid w:val="00694B0D"/>
    <w:rsid w:val="00695EA6"/>
    <w:rsid w:val="0069661B"/>
    <w:rsid w:val="006A1493"/>
    <w:rsid w:val="006A5570"/>
    <w:rsid w:val="006A689C"/>
    <w:rsid w:val="006A6CFA"/>
    <w:rsid w:val="006A6ED2"/>
    <w:rsid w:val="006B0E0C"/>
    <w:rsid w:val="006B3030"/>
    <w:rsid w:val="006B3D79"/>
    <w:rsid w:val="006B573D"/>
    <w:rsid w:val="006B5BF7"/>
    <w:rsid w:val="006B6FE4"/>
    <w:rsid w:val="006B7D93"/>
    <w:rsid w:val="006C0490"/>
    <w:rsid w:val="006C1ECA"/>
    <w:rsid w:val="006C2343"/>
    <w:rsid w:val="006C442A"/>
    <w:rsid w:val="006C4639"/>
    <w:rsid w:val="006D4276"/>
    <w:rsid w:val="006E0578"/>
    <w:rsid w:val="006E0B47"/>
    <w:rsid w:val="006E0F98"/>
    <w:rsid w:val="006E1025"/>
    <w:rsid w:val="006E2FB1"/>
    <w:rsid w:val="006E314D"/>
    <w:rsid w:val="006E7459"/>
    <w:rsid w:val="006F09F7"/>
    <w:rsid w:val="006F25FB"/>
    <w:rsid w:val="006F2C7A"/>
    <w:rsid w:val="006F3937"/>
    <w:rsid w:val="006F6616"/>
    <w:rsid w:val="006F6B09"/>
    <w:rsid w:val="006F7572"/>
    <w:rsid w:val="0070050D"/>
    <w:rsid w:val="0070255F"/>
    <w:rsid w:val="007038DC"/>
    <w:rsid w:val="00704DE5"/>
    <w:rsid w:val="007066BA"/>
    <w:rsid w:val="00706F4C"/>
    <w:rsid w:val="0070752A"/>
    <w:rsid w:val="00710472"/>
    <w:rsid w:val="00710723"/>
    <w:rsid w:val="00712607"/>
    <w:rsid w:val="00713347"/>
    <w:rsid w:val="007134F3"/>
    <w:rsid w:val="007166A1"/>
    <w:rsid w:val="007206EB"/>
    <w:rsid w:val="007210C2"/>
    <w:rsid w:val="007215BA"/>
    <w:rsid w:val="00723ED1"/>
    <w:rsid w:val="00727ABC"/>
    <w:rsid w:val="00730B80"/>
    <w:rsid w:val="007356BD"/>
    <w:rsid w:val="007379B9"/>
    <w:rsid w:val="00740AF5"/>
    <w:rsid w:val="007411C8"/>
    <w:rsid w:val="007433C7"/>
    <w:rsid w:val="00743525"/>
    <w:rsid w:val="00744F6A"/>
    <w:rsid w:val="00745555"/>
    <w:rsid w:val="00750772"/>
    <w:rsid w:val="00751CF8"/>
    <w:rsid w:val="007541A2"/>
    <w:rsid w:val="00755818"/>
    <w:rsid w:val="00756953"/>
    <w:rsid w:val="007569E5"/>
    <w:rsid w:val="00756F68"/>
    <w:rsid w:val="007577E8"/>
    <w:rsid w:val="00760FEE"/>
    <w:rsid w:val="00761FE3"/>
    <w:rsid w:val="0076286B"/>
    <w:rsid w:val="00766846"/>
    <w:rsid w:val="0076790E"/>
    <w:rsid w:val="00767D32"/>
    <w:rsid w:val="007725AD"/>
    <w:rsid w:val="00773DC0"/>
    <w:rsid w:val="0077673A"/>
    <w:rsid w:val="00777861"/>
    <w:rsid w:val="0078239A"/>
    <w:rsid w:val="0078309A"/>
    <w:rsid w:val="007846E1"/>
    <w:rsid w:val="007847D6"/>
    <w:rsid w:val="00784A34"/>
    <w:rsid w:val="007855BA"/>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75E5"/>
    <w:rsid w:val="007B1E1B"/>
    <w:rsid w:val="007B570C"/>
    <w:rsid w:val="007B7B96"/>
    <w:rsid w:val="007C3744"/>
    <w:rsid w:val="007C4414"/>
    <w:rsid w:val="007D313E"/>
    <w:rsid w:val="007D3806"/>
    <w:rsid w:val="007D382D"/>
    <w:rsid w:val="007D4A4B"/>
    <w:rsid w:val="007D5A8D"/>
    <w:rsid w:val="007D6562"/>
    <w:rsid w:val="007E0287"/>
    <w:rsid w:val="007E2234"/>
    <w:rsid w:val="007E4A6E"/>
    <w:rsid w:val="007F103D"/>
    <w:rsid w:val="007F15FF"/>
    <w:rsid w:val="007F1C8D"/>
    <w:rsid w:val="007F3581"/>
    <w:rsid w:val="007F40AE"/>
    <w:rsid w:val="007F56A7"/>
    <w:rsid w:val="0080031C"/>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899"/>
    <w:rsid w:val="00841BE9"/>
    <w:rsid w:val="0084414D"/>
    <w:rsid w:val="0084440D"/>
    <w:rsid w:val="008452DD"/>
    <w:rsid w:val="0084582C"/>
    <w:rsid w:val="00845C50"/>
    <w:rsid w:val="00846113"/>
    <w:rsid w:val="00846789"/>
    <w:rsid w:val="0085187B"/>
    <w:rsid w:val="008569A3"/>
    <w:rsid w:val="008578B0"/>
    <w:rsid w:val="00857C45"/>
    <w:rsid w:val="00860F8B"/>
    <w:rsid w:val="008625ED"/>
    <w:rsid w:val="00863282"/>
    <w:rsid w:val="008647D9"/>
    <w:rsid w:val="0086570D"/>
    <w:rsid w:val="008668F2"/>
    <w:rsid w:val="00867074"/>
    <w:rsid w:val="0086714F"/>
    <w:rsid w:val="00872044"/>
    <w:rsid w:val="008735B2"/>
    <w:rsid w:val="008756F5"/>
    <w:rsid w:val="0087580E"/>
    <w:rsid w:val="00876D73"/>
    <w:rsid w:val="00881268"/>
    <w:rsid w:val="00881CCA"/>
    <w:rsid w:val="00885926"/>
    <w:rsid w:val="00885D84"/>
    <w:rsid w:val="00887491"/>
    <w:rsid w:val="00887F36"/>
    <w:rsid w:val="00890916"/>
    <w:rsid w:val="00891DA0"/>
    <w:rsid w:val="00894714"/>
    <w:rsid w:val="00895B55"/>
    <w:rsid w:val="00896787"/>
    <w:rsid w:val="008A05B6"/>
    <w:rsid w:val="008A0DC8"/>
    <w:rsid w:val="008A1B8C"/>
    <w:rsid w:val="008A2D96"/>
    <w:rsid w:val="008A3568"/>
    <w:rsid w:val="008A41E9"/>
    <w:rsid w:val="008A5810"/>
    <w:rsid w:val="008A6217"/>
    <w:rsid w:val="008B2021"/>
    <w:rsid w:val="008B35D1"/>
    <w:rsid w:val="008B458A"/>
    <w:rsid w:val="008B53FB"/>
    <w:rsid w:val="008C033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278"/>
    <w:rsid w:val="008F3865"/>
    <w:rsid w:val="008F4655"/>
    <w:rsid w:val="008F797B"/>
    <w:rsid w:val="00901E8E"/>
    <w:rsid w:val="0090228B"/>
    <w:rsid w:val="00904360"/>
    <w:rsid w:val="00904780"/>
    <w:rsid w:val="0090635B"/>
    <w:rsid w:val="00906665"/>
    <w:rsid w:val="009067B5"/>
    <w:rsid w:val="0091001C"/>
    <w:rsid w:val="009100A5"/>
    <w:rsid w:val="00911D10"/>
    <w:rsid w:val="00912983"/>
    <w:rsid w:val="00913AFF"/>
    <w:rsid w:val="00914E99"/>
    <w:rsid w:val="00915962"/>
    <w:rsid w:val="00917257"/>
    <w:rsid w:val="009174DA"/>
    <w:rsid w:val="00920DEB"/>
    <w:rsid w:val="00921A0F"/>
    <w:rsid w:val="00922385"/>
    <w:rsid w:val="009223DF"/>
    <w:rsid w:val="00923CE9"/>
    <w:rsid w:val="00924FA3"/>
    <w:rsid w:val="00930B79"/>
    <w:rsid w:val="00930FC5"/>
    <w:rsid w:val="00931962"/>
    <w:rsid w:val="00933C75"/>
    <w:rsid w:val="00936091"/>
    <w:rsid w:val="00940675"/>
    <w:rsid w:val="00940AD5"/>
    <w:rsid w:val="00940D8A"/>
    <w:rsid w:val="0094130E"/>
    <w:rsid w:val="009431D9"/>
    <w:rsid w:val="00945C06"/>
    <w:rsid w:val="00950120"/>
    <w:rsid w:val="009506C2"/>
    <w:rsid w:val="00951710"/>
    <w:rsid w:val="0095457C"/>
    <w:rsid w:val="00954693"/>
    <w:rsid w:val="00956D01"/>
    <w:rsid w:val="00960EC0"/>
    <w:rsid w:val="00962223"/>
    <w:rsid w:val="00962258"/>
    <w:rsid w:val="00962D3D"/>
    <w:rsid w:val="00964860"/>
    <w:rsid w:val="009657CD"/>
    <w:rsid w:val="009677CF"/>
    <w:rsid w:val="009678B7"/>
    <w:rsid w:val="00970C15"/>
    <w:rsid w:val="00971B34"/>
    <w:rsid w:val="009735A3"/>
    <w:rsid w:val="0097432F"/>
    <w:rsid w:val="0097698E"/>
    <w:rsid w:val="00977F79"/>
    <w:rsid w:val="00980373"/>
    <w:rsid w:val="00990AF0"/>
    <w:rsid w:val="00990C4D"/>
    <w:rsid w:val="00992D9C"/>
    <w:rsid w:val="009931FD"/>
    <w:rsid w:val="00996409"/>
    <w:rsid w:val="00996627"/>
    <w:rsid w:val="00996CB8"/>
    <w:rsid w:val="009978AE"/>
    <w:rsid w:val="009A1C30"/>
    <w:rsid w:val="009A5206"/>
    <w:rsid w:val="009A6621"/>
    <w:rsid w:val="009B2160"/>
    <w:rsid w:val="009B2776"/>
    <w:rsid w:val="009B2943"/>
    <w:rsid w:val="009B2E97"/>
    <w:rsid w:val="009B5146"/>
    <w:rsid w:val="009B6631"/>
    <w:rsid w:val="009C0F4D"/>
    <w:rsid w:val="009C16B6"/>
    <w:rsid w:val="009C18B0"/>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309B"/>
    <w:rsid w:val="009F392E"/>
    <w:rsid w:val="009F53C5"/>
    <w:rsid w:val="009F56D8"/>
    <w:rsid w:val="009F72D4"/>
    <w:rsid w:val="009F794A"/>
    <w:rsid w:val="009F7D82"/>
    <w:rsid w:val="00A01696"/>
    <w:rsid w:val="00A02D7C"/>
    <w:rsid w:val="00A04F28"/>
    <w:rsid w:val="00A05420"/>
    <w:rsid w:val="00A06472"/>
    <w:rsid w:val="00A0740E"/>
    <w:rsid w:val="00A12463"/>
    <w:rsid w:val="00A144B4"/>
    <w:rsid w:val="00A17B9E"/>
    <w:rsid w:val="00A2065C"/>
    <w:rsid w:val="00A25666"/>
    <w:rsid w:val="00A26CBA"/>
    <w:rsid w:val="00A331C1"/>
    <w:rsid w:val="00A3332D"/>
    <w:rsid w:val="00A34FE3"/>
    <w:rsid w:val="00A3626D"/>
    <w:rsid w:val="00A362F2"/>
    <w:rsid w:val="00A4050F"/>
    <w:rsid w:val="00A4543D"/>
    <w:rsid w:val="00A45BE9"/>
    <w:rsid w:val="00A479E2"/>
    <w:rsid w:val="00A50641"/>
    <w:rsid w:val="00A515CE"/>
    <w:rsid w:val="00A51626"/>
    <w:rsid w:val="00A52DE1"/>
    <w:rsid w:val="00A530BF"/>
    <w:rsid w:val="00A53527"/>
    <w:rsid w:val="00A571CA"/>
    <w:rsid w:val="00A57E8D"/>
    <w:rsid w:val="00A6177B"/>
    <w:rsid w:val="00A6228C"/>
    <w:rsid w:val="00A635F9"/>
    <w:rsid w:val="00A66136"/>
    <w:rsid w:val="00A704CC"/>
    <w:rsid w:val="00A70D27"/>
    <w:rsid w:val="00A71189"/>
    <w:rsid w:val="00A72842"/>
    <w:rsid w:val="00A7364A"/>
    <w:rsid w:val="00A73812"/>
    <w:rsid w:val="00A7451A"/>
    <w:rsid w:val="00A74DCC"/>
    <w:rsid w:val="00A753ED"/>
    <w:rsid w:val="00A77512"/>
    <w:rsid w:val="00A83FCE"/>
    <w:rsid w:val="00A849D4"/>
    <w:rsid w:val="00A85131"/>
    <w:rsid w:val="00A8513E"/>
    <w:rsid w:val="00A85D4F"/>
    <w:rsid w:val="00A867A6"/>
    <w:rsid w:val="00A87984"/>
    <w:rsid w:val="00A929C3"/>
    <w:rsid w:val="00A93949"/>
    <w:rsid w:val="00A94456"/>
    <w:rsid w:val="00A94C2F"/>
    <w:rsid w:val="00A95C0A"/>
    <w:rsid w:val="00AA0620"/>
    <w:rsid w:val="00AA13C8"/>
    <w:rsid w:val="00AA3179"/>
    <w:rsid w:val="00AA3E17"/>
    <w:rsid w:val="00AA4CBB"/>
    <w:rsid w:val="00AA576A"/>
    <w:rsid w:val="00AA65FA"/>
    <w:rsid w:val="00AA7351"/>
    <w:rsid w:val="00AA7A36"/>
    <w:rsid w:val="00AA7AD2"/>
    <w:rsid w:val="00AB1063"/>
    <w:rsid w:val="00AB1B94"/>
    <w:rsid w:val="00AB2EAA"/>
    <w:rsid w:val="00AB58B7"/>
    <w:rsid w:val="00AB7A51"/>
    <w:rsid w:val="00AC01E9"/>
    <w:rsid w:val="00AC0FDE"/>
    <w:rsid w:val="00AC1CEF"/>
    <w:rsid w:val="00AC48E5"/>
    <w:rsid w:val="00AC5FC7"/>
    <w:rsid w:val="00AC6EB6"/>
    <w:rsid w:val="00AD056F"/>
    <w:rsid w:val="00AD0C7B"/>
    <w:rsid w:val="00AD1771"/>
    <w:rsid w:val="00AD1786"/>
    <w:rsid w:val="00AD2564"/>
    <w:rsid w:val="00AD2CE9"/>
    <w:rsid w:val="00AD339A"/>
    <w:rsid w:val="00AD5F1A"/>
    <w:rsid w:val="00AD6731"/>
    <w:rsid w:val="00AD6E8C"/>
    <w:rsid w:val="00AD6F68"/>
    <w:rsid w:val="00AD792A"/>
    <w:rsid w:val="00AD7CB2"/>
    <w:rsid w:val="00AE004A"/>
    <w:rsid w:val="00AE07D1"/>
    <w:rsid w:val="00AE1D4A"/>
    <w:rsid w:val="00AE3BB4"/>
    <w:rsid w:val="00AE5F21"/>
    <w:rsid w:val="00AE6366"/>
    <w:rsid w:val="00AF04BF"/>
    <w:rsid w:val="00AF0B01"/>
    <w:rsid w:val="00AF40D8"/>
    <w:rsid w:val="00AF73C4"/>
    <w:rsid w:val="00B008D5"/>
    <w:rsid w:val="00B02F73"/>
    <w:rsid w:val="00B04165"/>
    <w:rsid w:val="00B0619F"/>
    <w:rsid w:val="00B10E1A"/>
    <w:rsid w:val="00B118B5"/>
    <w:rsid w:val="00B13A26"/>
    <w:rsid w:val="00B1425B"/>
    <w:rsid w:val="00B14F59"/>
    <w:rsid w:val="00B15D0D"/>
    <w:rsid w:val="00B17C43"/>
    <w:rsid w:val="00B22106"/>
    <w:rsid w:val="00B242C2"/>
    <w:rsid w:val="00B35E89"/>
    <w:rsid w:val="00B37595"/>
    <w:rsid w:val="00B4151E"/>
    <w:rsid w:val="00B41DEB"/>
    <w:rsid w:val="00B42231"/>
    <w:rsid w:val="00B429CF"/>
    <w:rsid w:val="00B448FF"/>
    <w:rsid w:val="00B4599F"/>
    <w:rsid w:val="00B45F53"/>
    <w:rsid w:val="00B46A1E"/>
    <w:rsid w:val="00B46CCB"/>
    <w:rsid w:val="00B47984"/>
    <w:rsid w:val="00B50C25"/>
    <w:rsid w:val="00B5357B"/>
    <w:rsid w:val="00B535E1"/>
    <w:rsid w:val="00B5431A"/>
    <w:rsid w:val="00B55F59"/>
    <w:rsid w:val="00B60046"/>
    <w:rsid w:val="00B61530"/>
    <w:rsid w:val="00B61964"/>
    <w:rsid w:val="00B62224"/>
    <w:rsid w:val="00B63370"/>
    <w:rsid w:val="00B645BC"/>
    <w:rsid w:val="00B645ED"/>
    <w:rsid w:val="00B66865"/>
    <w:rsid w:val="00B67D9E"/>
    <w:rsid w:val="00B70267"/>
    <w:rsid w:val="00B75EE1"/>
    <w:rsid w:val="00B77481"/>
    <w:rsid w:val="00B77C6D"/>
    <w:rsid w:val="00B8044B"/>
    <w:rsid w:val="00B80E53"/>
    <w:rsid w:val="00B80FA4"/>
    <w:rsid w:val="00B82A36"/>
    <w:rsid w:val="00B83A53"/>
    <w:rsid w:val="00B83F2F"/>
    <w:rsid w:val="00B8518B"/>
    <w:rsid w:val="00B866D9"/>
    <w:rsid w:val="00B91757"/>
    <w:rsid w:val="00B920B5"/>
    <w:rsid w:val="00B97CC3"/>
    <w:rsid w:val="00BA1E9D"/>
    <w:rsid w:val="00BA31A7"/>
    <w:rsid w:val="00BA34A5"/>
    <w:rsid w:val="00BA5A03"/>
    <w:rsid w:val="00BA5C5E"/>
    <w:rsid w:val="00BA6576"/>
    <w:rsid w:val="00BB10BD"/>
    <w:rsid w:val="00BB3F86"/>
    <w:rsid w:val="00BB4AF2"/>
    <w:rsid w:val="00BB51D3"/>
    <w:rsid w:val="00BC06C4"/>
    <w:rsid w:val="00BC4A61"/>
    <w:rsid w:val="00BC56C3"/>
    <w:rsid w:val="00BC663E"/>
    <w:rsid w:val="00BC6D2B"/>
    <w:rsid w:val="00BD4556"/>
    <w:rsid w:val="00BD4D0B"/>
    <w:rsid w:val="00BD5C53"/>
    <w:rsid w:val="00BD6A9E"/>
    <w:rsid w:val="00BD6C63"/>
    <w:rsid w:val="00BD7E91"/>
    <w:rsid w:val="00BD7F0D"/>
    <w:rsid w:val="00BE028E"/>
    <w:rsid w:val="00BE3464"/>
    <w:rsid w:val="00BE414F"/>
    <w:rsid w:val="00BE49F4"/>
    <w:rsid w:val="00BE68D3"/>
    <w:rsid w:val="00BE6E67"/>
    <w:rsid w:val="00BF0966"/>
    <w:rsid w:val="00BF23E0"/>
    <w:rsid w:val="00BF4A13"/>
    <w:rsid w:val="00BF4CB0"/>
    <w:rsid w:val="00BF6325"/>
    <w:rsid w:val="00C02D0A"/>
    <w:rsid w:val="00C03A6E"/>
    <w:rsid w:val="00C0426C"/>
    <w:rsid w:val="00C05B9F"/>
    <w:rsid w:val="00C15241"/>
    <w:rsid w:val="00C1688F"/>
    <w:rsid w:val="00C17457"/>
    <w:rsid w:val="00C20128"/>
    <w:rsid w:val="00C20E63"/>
    <w:rsid w:val="00C21CCE"/>
    <w:rsid w:val="00C226C0"/>
    <w:rsid w:val="00C2534C"/>
    <w:rsid w:val="00C273BA"/>
    <w:rsid w:val="00C274B4"/>
    <w:rsid w:val="00C30F06"/>
    <w:rsid w:val="00C3406B"/>
    <w:rsid w:val="00C35479"/>
    <w:rsid w:val="00C35D1A"/>
    <w:rsid w:val="00C3709A"/>
    <w:rsid w:val="00C41FD3"/>
    <w:rsid w:val="00C42FE6"/>
    <w:rsid w:val="00C4456C"/>
    <w:rsid w:val="00C44E79"/>
    <w:rsid w:val="00C44F6A"/>
    <w:rsid w:val="00C468D6"/>
    <w:rsid w:val="00C478AC"/>
    <w:rsid w:val="00C5336C"/>
    <w:rsid w:val="00C53EBD"/>
    <w:rsid w:val="00C56D0C"/>
    <w:rsid w:val="00C57268"/>
    <w:rsid w:val="00C574FE"/>
    <w:rsid w:val="00C6198E"/>
    <w:rsid w:val="00C66878"/>
    <w:rsid w:val="00C708EA"/>
    <w:rsid w:val="00C711C3"/>
    <w:rsid w:val="00C7216F"/>
    <w:rsid w:val="00C7411D"/>
    <w:rsid w:val="00C75051"/>
    <w:rsid w:val="00C7562E"/>
    <w:rsid w:val="00C75AC5"/>
    <w:rsid w:val="00C75F96"/>
    <w:rsid w:val="00C763CE"/>
    <w:rsid w:val="00C7745B"/>
    <w:rsid w:val="00C776E5"/>
    <w:rsid w:val="00C778A5"/>
    <w:rsid w:val="00C77A59"/>
    <w:rsid w:val="00C8580D"/>
    <w:rsid w:val="00C91FD8"/>
    <w:rsid w:val="00C92225"/>
    <w:rsid w:val="00C9327E"/>
    <w:rsid w:val="00C93433"/>
    <w:rsid w:val="00C95162"/>
    <w:rsid w:val="00C96932"/>
    <w:rsid w:val="00C97A5D"/>
    <w:rsid w:val="00CA164D"/>
    <w:rsid w:val="00CA2F1F"/>
    <w:rsid w:val="00CA3361"/>
    <w:rsid w:val="00CA3492"/>
    <w:rsid w:val="00CA7CB7"/>
    <w:rsid w:val="00CA7E4B"/>
    <w:rsid w:val="00CB21C4"/>
    <w:rsid w:val="00CB3151"/>
    <w:rsid w:val="00CB3658"/>
    <w:rsid w:val="00CB6A37"/>
    <w:rsid w:val="00CB7684"/>
    <w:rsid w:val="00CC080E"/>
    <w:rsid w:val="00CC31CF"/>
    <w:rsid w:val="00CC4380"/>
    <w:rsid w:val="00CC45B0"/>
    <w:rsid w:val="00CC7C8F"/>
    <w:rsid w:val="00CD1FC4"/>
    <w:rsid w:val="00CD65C1"/>
    <w:rsid w:val="00CE1135"/>
    <w:rsid w:val="00CE1D89"/>
    <w:rsid w:val="00CE22D6"/>
    <w:rsid w:val="00CE2AC2"/>
    <w:rsid w:val="00CE32AE"/>
    <w:rsid w:val="00CE3429"/>
    <w:rsid w:val="00CE3B9D"/>
    <w:rsid w:val="00CE5C49"/>
    <w:rsid w:val="00CE62A4"/>
    <w:rsid w:val="00CF112C"/>
    <w:rsid w:val="00CF2DC5"/>
    <w:rsid w:val="00CF4237"/>
    <w:rsid w:val="00CF680A"/>
    <w:rsid w:val="00CF681A"/>
    <w:rsid w:val="00D034A0"/>
    <w:rsid w:val="00D03583"/>
    <w:rsid w:val="00D05C61"/>
    <w:rsid w:val="00D074AE"/>
    <w:rsid w:val="00D10A2D"/>
    <w:rsid w:val="00D11937"/>
    <w:rsid w:val="00D139AC"/>
    <w:rsid w:val="00D145E1"/>
    <w:rsid w:val="00D147AF"/>
    <w:rsid w:val="00D1672F"/>
    <w:rsid w:val="00D17729"/>
    <w:rsid w:val="00D17BA6"/>
    <w:rsid w:val="00D21061"/>
    <w:rsid w:val="00D25DE4"/>
    <w:rsid w:val="00D30CCC"/>
    <w:rsid w:val="00D31334"/>
    <w:rsid w:val="00D31E39"/>
    <w:rsid w:val="00D35B68"/>
    <w:rsid w:val="00D37B14"/>
    <w:rsid w:val="00D37B7C"/>
    <w:rsid w:val="00D4108E"/>
    <w:rsid w:val="00D44668"/>
    <w:rsid w:val="00D44B92"/>
    <w:rsid w:val="00D46DAF"/>
    <w:rsid w:val="00D50879"/>
    <w:rsid w:val="00D523E7"/>
    <w:rsid w:val="00D529A2"/>
    <w:rsid w:val="00D57BFB"/>
    <w:rsid w:val="00D6025A"/>
    <w:rsid w:val="00D60552"/>
    <w:rsid w:val="00D6163D"/>
    <w:rsid w:val="00D6259C"/>
    <w:rsid w:val="00D63423"/>
    <w:rsid w:val="00D63BFB"/>
    <w:rsid w:val="00D64003"/>
    <w:rsid w:val="00D67CF3"/>
    <w:rsid w:val="00D7297C"/>
    <w:rsid w:val="00D768E5"/>
    <w:rsid w:val="00D76F4E"/>
    <w:rsid w:val="00D77B10"/>
    <w:rsid w:val="00D80D98"/>
    <w:rsid w:val="00D831A3"/>
    <w:rsid w:val="00D83CBD"/>
    <w:rsid w:val="00D86363"/>
    <w:rsid w:val="00D86B83"/>
    <w:rsid w:val="00D87F41"/>
    <w:rsid w:val="00D91557"/>
    <w:rsid w:val="00D919BB"/>
    <w:rsid w:val="00D92A0B"/>
    <w:rsid w:val="00D96121"/>
    <w:rsid w:val="00D97197"/>
    <w:rsid w:val="00D97B35"/>
    <w:rsid w:val="00D97BE3"/>
    <w:rsid w:val="00DA0EA3"/>
    <w:rsid w:val="00DA1356"/>
    <w:rsid w:val="00DA24C4"/>
    <w:rsid w:val="00DA3711"/>
    <w:rsid w:val="00DA43CD"/>
    <w:rsid w:val="00DA6BA5"/>
    <w:rsid w:val="00DB18F1"/>
    <w:rsid w:val="00DB1DCD"/>
    <w:rsid w:val="00DB30DE"/>
    <w:rsid w:val="00DB49D3"/>
    <w:rsid w:val="00DB5E41"/>
    <w:rsid w:val="00DB619A"/>
    <w:rsid w:val="00DC14E1"/>
    <w:rsid w:val="00DC2718"/>
    <w:rsid w:val="00DC3CA2"/>
    <w:rsid w:val="00DC4DDB"/>
    <w:rsid w:val="00DC6ED4"/>
    <w:rsid w:val="00DD2426"/>
    <w:rsid w:val="00DD46F3"/>
    <w:rsid w:val="00DD546A"/>
    <w:rsid w:val="00DD5626"/>
    <w:rsid w:val="00DD7852"/>
    <w:rsid w:val="00DE3E93"/>
    <w:rsid w:val="00DE51A5"/>
    <w:rsid w:val="00DE56F2"/>
    <w:rsid w:val="00DE57AC"/>
    <w:rsid w:val="00DE5ED5"/>
    <w:rsid w:val="00DE6A35"/>
    <w:rsid w:val="00DF116D"/>
    <w:rsid w:val="00DF2592"/>
    <w:rsid w:val="00DF2768"/>
    <w:rsid w:val="00DF2782"/>
    <w:rsid w:val="00DF278F"/>
    <w:rsid w:val="00DF57EA"/>
    <w:rsid w:val="00E0116C"/>
    <w:rsid w:val="00E01EA1"/>
    <w:rsid w:val="00E02C82"/>
    <w:rsid w:val="00E04FB7"/>
    <w:rsid w:val="00E0558F"/>
    <w:rsid w:val="00E05DD1"/>
    <w:rsid w:val="00E07ACB"/>
    <w:rsid w:val="00E10C2F"/>
    <w:rsid w:val="00E11ACD"/>
    <w:rsid w:val="00E121A6"/>
    <w:rsid w:val="00E1257B"/>
    <w:rsid w:val="00E1401B"/>
    <w:rsid w:val="00E14B75"/>
    <w:rsid w:val="00E16FF7"/>
    <w:rsid w:val="00E17252"/>
    <w:rsid w:val="00E20968"/>
    <w:rsid w:val="00E21F92"/>
    <w:rsid w:val="00E22C30"/>
    <w:rsid w:val="00E23430"/>
    <w:rsid w:val="00E2443E"/>
    <w:rsid w:val="00E25DBD"/>
    <w:rsid w:val="00E26D68"/>
    <w:rsid w:val="00E3047E"/>
    <w:rsid w:val="00E30971"/>
    <w:rsid w:val="00E32D44"/>
    <w:rsid w:val="00E3475A"/>
    <w:rsid w:val="00E377A7"/>
    <w:rsid w:val="00E4197C"/>
    <w:rsid w:val="00E42D7E"/>
    <w:rsid w:val="00E42F37"/>
    <w:rsid w:val="00E437B0"/>
    <w:rsid w:val="00E44045"/>
    <w:rsid w:val="00E44AE0"/>
    <w:rsid w:val="00E4520D"/>
    <w:rsid w:val="00E46825"/>
    <w:rsid w:val="00E470A7"/>
    <w:rsid w:val="00E4784F"/>
    <w:rsid w:val="00E523B9"/>
    <w:rsid w:val="00E52649"/>
    <w:rsid w:val="00E5375F"/>
    <w:rsid w:val="00E54128"/>
    <w:rsid w:val="00E54737"/>
    <w:rsid w:val="00E5555C"/>
    <w:rsid w:val="00E60B4C"/>
    <w:rsid w:val="00E618C4"/>
    <w:rsid w:val="00E628BC"/>
    <w:rsid w:val="00E665C3"/>
    <w:rsid w:val="00E66E9E"/>
    <w:rsid w:val="00E7218A"/>
    <w:rsid w:val="00E73EEC"/>
    <w:rsid w:val="00E74868"/>
    <w:rsid w:val="00E758A9"/>
    <w:rsid w:val="00E84963"/>
    <w:rsid w:val="00E85DF4"/>
    <w:rsid w:val="00E86144"/>
    <w:rsid w:val="00E868F3"/>
    <w:rsid w:val="00E878EE"/>
    <w:rsid w:val="00E911EA"/>
    <w:rsid w:val="00E9301F"/>
    <w:rsid w:val="00E931D3"/>
    <w:rsid w:val="00E96957"/>
    <w:rsid w:val="00E97822"/>
    <w:rsid w:val="00E97E22"/>
    <w:rsid w:val="00EA0A81"/>
    <w:rsid w:val="00EA18ED"/>
    <w:rsid w:val="00EA26C4"/>
    <w:rsid w:val="00EA6EC7"/>
    <w:rsid w:val="00EB0647"/>
    <w:rsid w:val="00EB104F"/>
    <w:rsid w:val="00EB15FC"/>
    <w:rsid w:val="00EB2EF4"/>
    <w:rsid w:val="00EB464C"/>
    <w:rsid w:val="00EB46E5"/>
    <w:rsid w:val="00EB5D4D"/>
    <w:rsid w:val="00EB756A"/>
    <w:rsid w:val="00EC10AE"/>
    <w:rsid w:val="00EC68A2"/>
    <w:rsid w:val="00ED0703"/>
    <w:rsid w:val="00ED14BD"/>
    <w:rsid w:val="00ED4418"/>
    <w:rsid w:val="00ED455B"/>
    <w:rsid w:val="00ED6360"/>
    <w:rsid w:val="00ED78D2"/>
    <w:rsid w:val="00EE06EF"/>
    <w:rsid w:val="00EE0BBE"/>
    <w:rsid w:val="00EE2244"/>
    <w:rsid w:val="00EE3C5F"/>
    <w:rsid w:val="00EE5FE5"/>
    <w:rsid w:val="00EE7882"/>
    <w:rsid w:val="00EF0077"/>
    <w:rsid w:val="00EF3CB1"/>
    <w:rsid w:val="00EF66B9"/>
    <w:rsid w:val="00EF6CDE"/>
    <w:rsid w:val="00EF79E5"/>
    <w:rsid w:val="00F012C4"/>
    <w:rsid w:val="00F016C7"/>
    <w:rsid w:val="00F03493"/>
    <w:rsid w:val="00F03F80"/>
    <w:rsid w:val="00F05A27"/>
    <w:rsid w:val="00F06156"/>
    <w:rsid w:val="00F1012C"/>
    <w:rsid w:val="00F12DEC"/>
    <w:rsid w:val="00F1359A"/>
    <w:rsid w:val="00F14363"/>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53AE"/>
    <w:rsid w:val="00F35939"/>
    <w:rsid w:val="00F360AB"/>
    <w:rsid w:val="00F37A59"/>
    <w:rsid w:val="00F40CD5"/>
    <w:rsid w:val="00F423D1"/>
    <w:rsid w:val="00F4371B"/>
    <w:rsid w:val="00F44AC3"/>
    <w:rsid w:val="00F45607"/>
    <w:rsid w:val="00F45B1E"/>
    <w:rsid w:val="00F46000"/>
    <w:rsid w:val="00F46329"/>
    <w:rsid w:val="00F4722B"/>
    <w:rsid w:val="00F472DF"/>
    <w:rsid w:val="00F478E7"/>
    <w:rsid w:val="00F518C0"/>
    <w:rsid w:val="00F51AF7"/>
    <w:rsid w:val="00F54432"/>
    <w:rsid w:val="00F54CB4"/>
    <w:rsid w:val="00F569C6"/>
    <w:rsid w:val="00F60757"/>
    <w:rsid w:val="00F643DF"/>
    <w:rsid w:val="00F64A4A"/>
    <w:rsid w:val="00F659EB"/>
    <w:rsid w:val="00F7345A"/>
    <w:rsid w:val="00F74C1E"/>
    <w:rsid w:val="00F757ED"/>
    <w:rsid w:val="00F76F73"/>
    <w:rsid w:val="00F80117"/>
    <w:rsid w:val="00F85181"/>
    <w:rsid w:val="00F85422"/>
    <w:rsid w:val="00F857C0"/>
    <w:rsid w:val="00F866EC"/>
    <w:rsid w:val="00F86BA6"/>
    <w:rsid w:val="00F9156D"/>
    <w:rsid w:val="00F93BE5"/>
    <w:rsid w:val="00F93E20"/>
    <w:rsid w:val="00F9575E"/>
    <w:rsid w:val="00F979A3"/>
    <w:rsid w:val="00FA727F"/>
    <w:rsid w:val="00FA7FD7"/>
    <w:rsid w:val="00FB02A7"/>
    <w:rsid w:val="00FB135C"/>
    <w:rsid w:val="00FB52B3"/>
    <w:rsid w:val="00FB6342"/>
    <w:rsid w:val="00FC169F"/>
    <w:rsid w:val="00FC2E30"/>
    <w:rsid w:val="00FC6389"/>
    <w:rsid w:val="00FD0011"/>
    <w:rsid w:val="00FD2944"/>
    <w:rsid w:val="00FD7140"/>
    <w:rsid w:val="00FE4333"/>
    <w:rsid w:val="00FE6AEC"/>
    <w:rsid w:val="00FE70AE"/>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863282"/>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tabs>
        <w:tab w:val="clear" w:pos="1021"/>
        <w:tab w:val="num" w:pos="737"/>
      </w:tabs>
      <w:spacing w:after="120"/>
      <w:ind w:left="737"/>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7646">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3ECE64DA-E555-4AA7-9997-8A5A696BE1DE}">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21</TotalTime>
  <Pages>48</Pages>
  <Words>21016</Words>
  <Characters>123996</Characters>
  <Application>Microsoft Office Word</Application>
  <DocSecurity>0</DocSecurity>
  <Lines>1033</Lines>
  <Paragraphs>289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8</cp:revision>
  <cp:lastPrinted>2023-11-29T12:20:00Z</cp:lastPrinted>
  <dcterms:created xsi:type="dcterms:W3CDTF">2023-12-12T12:30:00Z</dcterms:created>
  <dcterms:modified xsi:type="dcterms:W3CDTF">2023-12-14T07:51:00Z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